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57"/>
        <w:tblW w:w="10908" w:type="dxa"/>
        <w:tblLook w:val="01E0" w:firstRow="1" w:lastRow="1" w:firstColumn="1" w:lastColumn="1" w:noHBand="0" w:noVBand="0"/>
      </w:tblPr>
      <w:tblGrid>
        <w:gridCol w:w="2088"/>
        <w:gridCol w:w="8820"/>
      </w:tblGrid>
      <w:tr w:rsidR="00843414" w:rsidRPr="00FE599E" w:rsidTr="00843414">
        <w:tc>
          <w:tcPr>
            <w:tcW w:w="2088" w:type="dxa"/>
            <w:vAlign w:val="center"/>
          </w:tcPr>
          <w:p w:rsidR="00843414" w:rsidRPr="00FE599E" w:rsidRDefault="00843414" w:rsidP="00843414">
            <w:pPr>
              <w:spacing w:line="240" w:lineRule="auto"/>
              <w:jc w:val="center"/>
              <w:rPr>
                <w:lang w:bidi="ar-SA"/>
              </w:rPr>
            </w:pPr>
            <w:r>
              <w:rPr>
                <w:noProof/>
                <w:lang w:bidi="ar-SA"/>
              </w:rPr>
              <w:drawing>
                <wp:inline distT="0" distB="0" distL="0" distR="0" wp14:anchorId="19D5C1D8" wp14:editId="387A48DF">
                  <wp:extent cx="6096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tc>
        <w:tc>
          <w:tcPr>
            <w:tcW w:w="8820" w:type="dxa"/>
            <w:vAlign w:val="center"/>
          </w:tcPr>
          <w:p w:rsidR="00843414" w:rsidRPr="00D63F55" w:rsidRDefault="00843414" w:rsidP="00843414">
            <w:pPr>
              <w:widowControl w:val="0"/>
              <w:spacing w:line="240" w:lineRule="auto"/>
              <w:jc w:val="right"/>
              <w:rPr>
                <w:rFonts w:ascii="Garamond" w:hAnsi="Garamond"/>
                <w:b/>
                <w:bCs/>
                <w:smallCaps/>
                <w:snapToGrid w:val="0"/>
                <w:color w:val="000000"/>
                <w:sz w:val="32"/>
                <w:szCs w:val="32"/>
                <w:lang w:bidi="ar-SA"/>
              </w:rPr>
            </w:pPr>
            <w:r w:rsidRPr="00D63F55">
              <w:rPr>
                <w:rFonts w:ascii="Garamond" w:hAnsi="Garamond"/>
                <w:b/>
                <w:bCs/>
                <w:smallCaps/>
                <w:snapToGrid w:val="0"/>
                <w:color w:val="000000"/>
                <w:sz w:val="32"/>
                <w:szCs w:val="32"/>
                <w:lang w:bidi="ar-SA"/>
              </w:rPr>
              <w:t>Education 496</w:t>
            </w:r>
            <w:r>
              <w:rPr>
                <w:rFonts w:ascii="Garamond" w:hAnsi="Garamond"/>
                <w:b/>
                <w:bCs/>
                <w:smallCaps/>
                <w:snapToGrid w:val="0"/>
                <w:color w:val="000000"/>
                <w:sz w:val="32"/>
                <w:szCs w:val="32"/>
                <w:lang w:bidi="ar-SA"/>
              </w:rPr>
              <w:br/>
              <w:t xml:space="preserve">          </w:t>
            </w:r>
            <w:r w:rsidRPr="00D63F55">
              <w:rPr>
                <w:rFonts w:ascii="Garamond" w:hAnsi="Garamond"/>
                <w:b/>
                <w:sz w:val="32"/>
                <w:szCs w:val="32"/>
                <w:lang w:bidi="ar-SA"/>
              </w:rPr>
              <w:t xml:space="preserve">Secondary School Issues: </w:t>
            </w:r>
            <w:r>
              <w:rPr>
                <w:rFonts w:ascii="Garamond" w:hAnsi="Garamond"/>
                <w:b/>
                <w:sz w:val="32"/>
                <w:szCs w:val="32"/>
                <w:lang w:bidi="ar-SA"/>
              </w:rPr>
              <w:br/>
            </w:r>
            <w:r w:rsidRPr="00D63F55">
              <w:rPr>
                <w:rFonts w:ascii="Garamond" w:hAnsi="Garamond"/>
                <w:b/>
                <w:sz w:val="32"/>
                <w:szCs w:val="32"/>
                <w:lang w:bidi="ar-SA"/>
              </w:rPr>
              <w:t>Pedagogy, Culture, and Methods</w:t>
            </w:r>
            <w:r>
              <w:rPr>
                <w:rFonts w:ascii="Garamond" w:hAnsi="Garamond"/>
                <w:b/>
                <w:bCs/>
                <w:smallCaps/>
                <w:snapToGrid w:val="0"/>
                <w:color w:val="000000"/>
                <w:sz w:val="32"/>
                <w:szCs w:val="32"/>
                <w:lang w:bidi="ar-SA"/>
              </w:rPr>
              <w:br/>
            </w:r>
            <w:r w:rsidR="00D82469">
              <w:rPr>
                <w:rFonts w:ascii="Garamond" w:hAnsi="Garamond"/>
                <w:b/>
                <w:snapToGrid w:val="0"/>
                <w:sz w:val="32"/>
                <w:szCs w:val="32"/>
              </w:rPr>
              <w:t>Spring 2020</w:t>
            </w:r>
          </w:p>
        </w:tc>
      </w:tr>
    </w:tbl>
    <w:p w:rsidR="00843414" w:rsidRDefault="00843414">
      <w:r>
        <w:t>__________________________________________________________________________________________________</w:t>
      </w:r>
    </w:p>
    <w:p w:rsidR="00AB5EA1" w:rsidRPr="000F70F7" w:rsidRDefault="00843414" w:rsidP="00AB5EA1">
      <w:pPr>
        <w:rPr>
          <w:sz w:val="21"/>
          <w:szCs w:val="21"/>
        </w:rPr>
      </w:pPr>
      <w:r w:rsidRPr="000F70F7">
        <w:rPr>
          <w:b/>
          <w:color w:val="7F7F7F" w:themeColor="text1" w:themeTint="80"/>
          <w:sz w:val="21"/>
          <w:szCs w:val="21"/>
          <w:u w:val="single"/>
        </w:rPr>
        <w:t>Instructor Information</w:t>
      </w:r>
      <w:r w:rsidRPr="000F70F7">
        <w:rPr>
          <w:b/>
          <w:color w:val="7F7F7F" w:themeColor="text1" w:themeTint="80"/>
          <w:sz w:val="21"/>
          <w:szCs w:val="21"/>
        </w:rPr>
        <w:tab/>
      </w:r>
      <w:r w:rsidRPr="000F70F7">
        <w:rPr>
          <w:b/>
          <w:color w:val="7F7F7F" w:themeColor="text1" w:themeTint="80"/>
          <w:sz w:val="21"/>
          <w:szCs w:val="21"/>
        </w:rPr>
        <w:tab/>
      </w:r>
      <w:r w:rsidRPr="000F70F7">
        <w:rPr>
          <w:b/>
          <w:color w:val="7F7F7F" w:themeColor="text1" w:themeTint="80"/>
          <w:sz w:val="21"/>
          <w:szCs w:val="21"/>
        </w:rPr>
        <w:tab/>
      </w:r>
      <w:r w:rsidRPr="000F70F7">
        <w:rPr>
          <w:b/>
          <w:color w:val="7F7F7F" w:themeColor="text1" w:themeTint="80"/>
          <w:sz w:val="21"/>
          <w:szCs w:val="21"/>
        </w:rPr>
        <w:tab/>
      </w:r>
      <w:r w:rsidRPr="000F70F7">
        <w:rPr>
          <w:b/>
          <w:color w:val="7F7F7F" w:themeColor="text1" w:themeTint="80"/>
          <w:sz w:val="21"/>
          <w:szCs w:val="21"/>
        </w:rPr>
        <w:tab/>
      </w:r>
      <w:r w:rsidRPr="000F70F7">
        <w:rPr>
          <w:b/>
          <w:color w:val="7F7F7F" w:themeColor="text1" w:themeTint="80"/>
          <w:sz w:val="21"/>
          <w:szCs w:val="21"/>
          <w:u w:val="single"/>
        </w:rPr>
        <w:t>Course Information</w:t>
      </w:r>
      <w:r w:rsidRPr="000F70F7">
        <w:rPr>
          <w:b/>
          <w:color w:val="7F7F7F" w:themeColor="text1" w:themeTint="80"/>
          <w:sz w:val="21"/>
          <w:szCs w:val="21"/>
        </w:rPr>
        <w:br/>
      </w:r>
      <w:r w:rsidRPr="000F70F7">
        <w:rPr>
          <w:sz w:val="21"/>
          <w:szCs w:val="21"/>
        </w:rPr>
        <w:t>Professor:</w:t>
      </w:r>
      <w:r w:rsidRPr="000F70F7">
        <w:rPr>
          <w:sz w:val="21"/>
          <w:szCs w:val="21"/>
        </w:rPr>
        <w:tab/>
        <w:t>Brian McDonald</w:t>
      </w:r>
      <w:r w:rsidRPr="000F70F7">
        <w:rPr>
          <w:sz w:val="21"/>
          <w:szCs w:val="21"/>
        </w:rPr>
        <w:tab/>
      </w:r>
      <w:r w:rsidRPr="000F70F7">
        <w:rPr>
          <w:sz w:val="21"/>
          <w:szCs w:val="21"/>
        </w:rPr>
        <w:tab/>
      </w:r>
      <w:r w:rsidRPr="000F70F7">
        <w:rPr>
          <w:sz w:val="21"/>
          <w:szCs w:val="21"/>
        </w:rPr>
        <w:tab/>
      </w:r>
      <w:r w:rsidRPr="000F70F7">
        <w:rPr>
          <w:sz w:val="21"/>
          <w:szCs w:val="21"/>
        </w:rPr>
        <w:tab/>
        <w:t xml:space="preserve">Class Meetings: </w:t>
      </w:r>
      <w:r w:rsidRPr="000F70F7">
        <w:rPr>
          <w:sz w:val="21"/>
          <w:szCs w:val="21"/>
        </w:rPr>
        <w:tab/>
      </w:r>
      <w:r w:rsidRPr="000F70F7">
        <w:rPr>
          <w:sz w:val="21"/>
          <w:szCs w:val="21"/>
        </w:rPr>
        <w:tab/>
      </w:r>
      <w:r w:rsidR="0054747D">
        <w:rPr>
          <w:sz w:val="21"/>
          <w:szCs w:val="21"/>
        </w:rPr>
        <w:t>Mondays, 4:15-6:45</w:t>
      </w:r>
      <w:r w:rsidR="00322FB3">
        <w:rPr>
          <w:sz w:val="21"/>
          <w:szCs w:val="21"/>
        </w:rPr>
        <w:t>pm</w:t>
      </w:r>
      <w:r w:rsidR="00322FB3">
        <w:rPr>
          <w:sz w:val="21"/>
          <w:szCs w:val="21"/>
        </w:rPr>
        <w:br/>
      </w:r>
      <w:r w:rsidRPr="000F70F7">
        <w:rPr>
          <w:sz w:val="21"/>
          <w:szCs w:val="21"/>
        </w:rPr>
        <w:t xml:space="preserve">Office: </w:t>
      </w:r>
      <w:r w:rsidRPr="000F70F7">
        <w:rPr>
          <w:sz w:val="21"/>
          <w:szCs w:val="21"/>
        </w:rPr>
        <w:tab/>
      </w:r>
      <w:r w:rsidRPr="000F70F7">
        <w:rPr>
          <w:sz w:val="21"/>
          <w:szCs w:val="21"/>
        </w:rPr>
        <w:tab/>
        <w:t>Jordan High School, Room 404</w:t>
      </w:r>
      <w:r w:rsidRPr="000F70F7">
        <w:rPr>
          <w:sz w:val="21"/>
          <w:szCs w:val="21"/>
        </w:rPr>
        <w:tab/>
      </w:r>
      <w:r w:rsidRPr="000F70F7">
        <w:rPr>
          <w:sz w:val="21"/>
          <w:szCs w:val="21"/>
        </w:rPr>
        <w:tab/>
        <w:t>Credit:</w:t>
      </w:r>
      <w:r w:rsidRPr="000F70F7">
        <w:rPr>
          <w:sz w:val="21"/>
          <w:szCs w:val="21"/>
        </w:rPr>
        <w:tab/>
      </w:r>
      <w:r w:rsidRPr="000F70F7">
        <w:rPr>
          <w:sz w:val="21"/>
          <w:szCs w:val="21"/>
        </w:rPr>
        <w:tab/>
      </w:r>
      <w:r w:rsidRPr="000F70F7">
        <w:rPr>
          <w:sz w:val="21"/>
          <w:szCs w:val="21"/>
        </w:rPr>
        <w:tab/>
        <w:t>One Course Credit/4 Semester Hours</w:t>
      </w:r>
      <w:r w:rsidRPr="000F70F7">
        <w:rPr>
          <w:sz w:val="21"/>
          <w:szCs w:val="21"/>
        </w:rPr>
        <w:br/>
        <w:t>Office Phone:</w:t>
      </w:r>
      <w:r w:rsidRPr="000F70F7">
        <w:rPr>
          <w:sz w:val="21"/>
          <w:szCs w:val="21"/>
        </w:rPr>
        <w:tab/>
        <w:t>919-560-3912 ext. 12721</w:t>
      </w:r>
      <w:r w:rsidRPr="000F70F7">
        <w:rPr>
          <w:sz w:val="21"/>
          <w:szCs w:val="21"/>
        </w:rPr>
        <w:tab/>
      </w:r>
      <w:r w:rsidRPr="000F70F7">
        <w:rPr>
          <w:sz w:val="21"/>
          <w:szCs w:val="21"/>
        </w:rPr>
        <w:tab/>
      </w:r>
      <w:r w:rsidR="000F70F7">
        <w:rPr>
          <w:sz w:val="21"/>
          <w:szCs w:val="21"/>
        </w:rPr>
        <w:tab/>
      </w:r>
      <w:r w:rsidRPr="000F70F7">
        <w:rPr>
          <w:sz w:val="21"/>
          <w:szCs w:val="21"/>
        </w:rPr>
        <w:t>Participating School:</w:t>
      </w:r>
      <w:r w:rsidRPr="000F70F7">
        <w:rPr>
          <w:sz w:val="21"/>
          <w:szCs w:val="21"/>
        </w:rPr>
        <w:tab/>
        <w:t>Charles E. Jordan High School</w:t>
      </w:r>
      <w:r w:rsidR="00AB5EA1" w:rsidRPr="000F70F7">
        <w:rPr>
          <w:sz w:val="21"/>
          <w:szCs w:val="21"/>
        </w:rPr>
        <w:br/>
        <w:t>Cell Phone:</w:t>
      </w:r>
      <w:r w:rsidR="00AB5EA1" w:rsidRPr="000F70F7">
        <w:rPr>
          <w:sz w:val="21"/>
          <w:szCs w:val="21"/>
        </w:rPr>
        <w:tab/>
        <w:t>919-360-5837</w:t>
      </w:r>
      <w:r w:rsidR="00AB5EA1" w:rsidRPr="000F70F7">
        <w:rPr>
          <w:sz w:val="21"/>
          <w:szCs w:val="21"/>
        </w:rPr>
        <w:tab/>
      </w:r>
      <w:r w:rsidR="00AB5EA1" w:rsidRPr="000F70F7">
        <w:rPr>
          <w:sz w:val="21"/>
          <w:szCs w:val="21"/>
        </w:rPr>
        <w:tab/>
      </w:r>
      <w:r w:rsidR="00AB5EA1" w:rsidRPr="000F70F7">
        <w:rPr>
          <w:sz w:val="21"/>
          <w:szCs w:val="21"/>
        </w:rPr>
        <w:tab/>
      </w:r>
      <w:r w:rsidR="00AB5EA1" w:rsidRPr="000F70F7">
        <w:rPr>
          <w:sz w:val="21"/>
          <w:szCs w:val="21"/>
        </w:rPr>
        <w:tab/>
      </w:r>
      <w:r w:rsidR="00AB5EA1" w:rsidRPr="000F70F7">
        <w:rPr>
          <w:sz w:val="21"/>
          <w:szCs w:val="21"/>
        </w:rPr>
        <w:br/>
        <w:t>Email:</w:t>
      </w:r>
      <w:r w:rsidR="00AB5EA1" w:rsidRPr="000F70F7">
        <w:rPr>
          <w:sz w:val="21"/>
          <w:szCs w:val="21"/>
        </w:rPr>
        <w:tab/>
      </w:r>
      <w:r w:rsidR="00AB5EA1" w:rsidRPr="000F70F7">
        <w:rPr>
          <w:sz w:val="21"/>
          <w:szCs w:val="21"/>
        </w:rPr>
        <w:tab/>
      </w:r>
      <w:hyperlink r:id="rId8" w:history="1">
        <w:r w:rsidR="00322FB3" w:rsidRPr="00C01157">
          <w:rPr>
            <w:rStyle w:val="Hyperlink"/>
            <w:sz w:val="21"/>
            <w:szCs w:val="21"/>
          </w:rPr>
          <w:t>brian.l.mcdonald@duke.edu</w:t>
        </w:r>
      </w:hyperlink>
      <w:r w:rsidR="00322FB3">
        <w:rPr>
          <w:sz w:val="21"/>
          <w:szCs w:val="21"/>
        </w:rPr>
        <w:t xml:space="preserve"> and</w:t>
      </w:r>
      <w:r w:rsidR="00AB5EA1" w:rsidRPr="000F70F7">
        <w:rPr>
          <w:sz w:val="21"/>
          <w:szCs w:val="21"/>
        </w:rPr>
        <w:tab/>
      </w:r>
      <w:r w:rsidR="00AB5EA1" w:rsidRPr="000F70F7">
        <w:rPr>
          <w:sz w:val="21"/>
          <w:szCs w:val="21"/>
        </w:rPr>
        <w:tab/>
        <w:t xml:space="preserve">Required for completion of Secondary Teacher Preparation </w:t>
      </w:r>
      <w:r w:rsidR="00322FB3">
        <w:rPr>
          <w:sz w:val="21"/>
          <w:szCs w:val="21"/>
        </w:rPr>
        <w:br/>
      </w:r>
      <w:r w:rsidR="00322FB3">
        <w:rPr>
          <w:sz w:val="21"/>
          <w:szCs w:val="21"/>
        </w:rPr>
        <w:tab/>
      </w:r>
      <w:r w:rsidR="00322FB3">
        <w:rPr>
          <w:sz w:val="21"/>
          <w:szCs w:val="21"/>
        </w:rPr>
        <w:tab/>
      </w:r>
      <w:hyperlink r:id="rId9" w:history="1">
        <w:r w:rsidR="00322FB3" w:rsidRPr="00C01157">
          <w:rPr>
            <w:rStyle w:val="Hyperlink"/>
            <w:sz w:val="21"/>
            <w:szCs w:val="21"/>
          </w:rPr>
          <w:t>brian.mcdonald@dpsnc.net</w:t>
        </w:r>
      </w:hyperlink>
      <w:r w:rsidR="00322FB3">
        <w:rPr>
          <w:sz w:val="21"/>
          <w:szCs w:val="21"/>
        </w:rPr>
        <w:t xml:space="preserve"> </w:t>
      </w:r>
      <w:r w:rsidR="00322FB3">
        <w:rPr>
          <w:sz w:val="21"/>
          <w:szCs w:val="21"/>
        </w:rPr>
        <w:tab/>
      </w:r>
      <w:r w:rsidR="00322FB3">
        <w:rPr>
          <w:sz w:val="21"/>
          <w:szCs w:val="21"/>
        </w:rPr>
        <w:tab/>
        <w:t>Program and North Carolina Teacher Licensure</w:t>
      </w:r>
      <w:r w:rsidR="00AB5EA1" w:rsidRPr="000F70F7">
        <w:rPr>
          <w:sz w:val="21"/>
          <w:szCs w:val="21"/>
        </w:rPr>
        <w:tab/>
      </w:r>
      <w:r w:rsidR="000F70F7">
        <w:rPr>
          <w:sz w:val="21"/>
          <w:szCs w:val="21"/>
        </w:rPr>
        <w:tab/>
      </w:r>
      <w:r w:rsidR="00AB5EA1" w:rsidRPr="000F70F7">
        <w:rPr>
          <w:sz w:val="21"/>
          <w:szCs w:val="21"/>
        </w:rPr>
        <w:br/>
        <w:t>________________________________________________________________________________________________</w:t>
      </w:r>
      <w:r w:rsidR="003365CB">
        <w:rPr>
          <w:sz w:val="21"/>
          <w:szCs w:val="21"/>
        </w:rPr>
        <w:t>_____</w:t>
      </w:r>
      <w:r w:rsidR="00AB5EA1" w:rsidRPr="000F70F7">
        <w:rPr>
          <w:sz w:val="21"/>
          <w:szCs w:val="21"/>
        </w:rPr>
        <w:t>__</w:t>
      </w:r>
      <w:r w:rsidR="00AB5EA1" w:rsidRPr="000F70F7">
        <w:rPr>
          <w:b/>
          <w:color w:val="7F7F7F" w:themeColor="text1" w:themeTint="80"/>
          <w:sz w:val="21"/>
          <w:szCs w:val="21"/>
          <w:u w:val="single"/>
        </w:rPr>
        <w:t>Prerequisite(s)</w:t>
      </w:r>
      <w:r w:rsidR="00AB5EA1" w:rsidRPr="000F70F7">
        <w:rPr>
          <w:b/>
          <w:color w:val="7F7F7F" w:themeColor="text1" w:themeTint="80"/>
          <w:sz w:val="21"/>
          <w:szCs w:val="21"/>
          <w:u w:val="single"/>
        </w:rPr>
        <w:br/>
      </w:r>
      <w:r w:rsidR="00AB5EA1" w:rsidRPr="000F70F7">
        <w:rPr>
          <w:sz w:val="21"/>
          <w:szCs w:val="21"/>
        </w:rPr>
        <w:t>The standard program of study for licensure candidates includes the following prerequisite courses:</w:t>
      </w:r>
    </w:p>
    <w:p w:rsidR="00AB5EA1" w:rsidRPr="000F70F7" w:rsidRDefault="00AB5EA1" w:rsidP="00205E3D">
      <w:pPr>
        <w:pStyle w:val="ListParagraph"/>
        <w:numPr>
          <w:ilvl w:val="0"/>
          <w:numId w:val="1"/>
        </w:numPr>
        <w:rPr>
          <w:sz w:val="21"/>
          <w:szCs w:val="21"/>
        </w:rPr>
      </w:pPr>
      <w:r w:rsidRPr="000F70F7">
        <w:rPr>
          <w:sz w:val="21"/>
          <w:szCs w:val="21"/>
        </w:rPr>
        <w:t>Education 101: Foundations of Education</w:t>
      </w:r>
    </w:p>
    <w:p w:rsidR="00AB5EA1" w:rsidRPr="000F70F7" w:rsidRDefault="00AB5EA1" w:rsidP="00205E3D">
      <w:pPr>
        <w:pStyle w:val="ListParagraph"/>
        <w:numPr>
          <w:ilvl w:val="0"/>
          <w:numId w:val="1"/>
        </w:numPr>
        <w:rPr>
          <w:sz w:val="21"/>
          <w:szCs w:val="21"/>
        </w:rPr>
      </w:pPr>
      <w:r w:rsidRPr="000F70F7">
        <w:rPr>
          <w:sz w:val="21"/>
          <w:szCs w:val="21"/>
        </w:rPr>
        <w:t>Education 240: Educational Psychology</w:t>
      </w:r>
    </w:p>
    <w:p w:rsidR="00AB5EA1" w:rsidRPr="000F70F7" w:rsidRDefault="00AB5EA1" w:rsidP="00205E3D">
      <w:pPr>
        <w:pStyle w:val="ListParagraph"/>
        <w:numPr>
          <w:ilvl w:val="0"/>
          <w:numId w:val="1"/>
        </w:numPr>
        <w:rPr>
          <w:sz w:val="21"/>
          <w:szCs w:val="21"/>
        </w:rPr>
      </w:pPr>
      <w:r w:rsidRPr="000F70F7">
        <w:rPr>
          <w:sz w:val="21"/>
          <w:szCs w:val="21"/>
        </w:rPr>
        <w:t>Education 495: Teaching Practices in Secondary Education</w:t>
      </w:r>
    </w:p>
    <w:p w:rsidR="00185A4D" w:rsidRDefault="00AB5EA1" w:rsidP="00185A4D">
      <w:pPr>
        <w:pStyle w:val="ListParagraph"/>
        <w:numPr>
          <w:ilvl w:val="0"/>
          <w:numId w:val="1"/>
        </w:numPr>
        <w:rPr>
          <w:sz w:val="21"/>
          <w:szCs w:val="21"/>
        </w:rPr>
      </w:pPr>
      <w:r w:rsidRPr="000F70F7">
        <w:rPr>
          <w:sz w:val="21"/>
          <w:szCs w:val="21"/>
        </w:rPr>
        <w:t>Education 497: Reflective Practice and School Leadership (concurrent enrollment)</w:t>
      </w:r>
    </w:p>
    <w:p w:rsidR="00AB5EA1" w:rsidRPr="00185A4D" w:rsidRDefault="003365CB" w:rsidP="00185A4D">
      <w:pPr>
        <w:rPr>
          <w:sz w:val="21"/>
          <w:szCs w:val="21"/>
        </w:rPr>
      </w:pPr>
      <w:r w:rsidRPr="00185A4D">
        <w:rPr>
          <w:sz w:val="21"/>
          <w:szCs w:val="21"/>
        </w:rPr>
        <w:t>________</w:t>
      </w:r>
      <w:r w:rsidR="00AB5EA1" w:rsidRPr="00185A4D">
        <w:rPr>
          <w:sz w:val="21"/>
          <w:szCs w:val="21"/>
        </w:rPr>
        <w:t>________________________________________________________________________________________</w:t>
      </w:r>
      <w:r w:rsidR="00C9497F" w:rsidRPr="00185A4D">
        <w:rPr>
          <w:sz w:val="21"/>
          <w:szCs w:val="21"/>
        </w:rPr>
        <w:t>_____</w:t>
      </w:r>
      <w:r w:rsidR="00AB5EA1" w:rsidRPr="00185A4D">
        <w:rPr>
          <w:sz w:val="21"/>
          <w:szCs w:val="21"/>
        </w:rPr>
        <w:t>__</w:t>
      </w:r>
      <w:r w:rsidR="00AB5EA1" w:rsidRPr="00185A4D">
        <w:rPr>
          <w:b/>
          <w:color w:val="7F7F7F" w:themeColor="text1" w:themeTint="80"/>
          <w:sz w:val="21"/>
          <w:szCs w:val="21"/>
          <w:u w:val="single"/>
        </w:rPr>
        <w:t>Required Texts and Resources</w:t>
      </w:r>
    </w:p>
    <w:p w:rsidR="00BC1F6C" w:rsidRPr="0098002F" w:rsidRDefault="00BC1F6C" w:rsidP="00BC1F6C">
      <w:pPr>
        <w:pStyle w:val="ListParagraph"/>
        <w:numPr>
          <w:ilvl w:val="0"/>
          <w:numId w:val="9"/>
        </w:numPr>
        <w:rPr>
          <w:sz w:val="21"/>
          <w:szCs w:val="21"/>
        </w:rPr>
      </w:pPr>
      <w:r w:rsidRPr="0098002F">
        <w:rPr>
          <w:sz w:val="21"/>
          <w:szCs w:val="21"/>
        </w:rPr>
        <w:t xml:space="preserve">Tomlinson, C. and </w:t>
      </w:r>
      <w:proofErr w:type="spellStart"/>
      <w:r w:rsidRPr="0098002F">
        <w:rPr>
          <w:sz w:val="21"/>
          <w:szCs w:val="21"/>
        </w:rPr>
        <w:t>McTighe</w:t>
      </w:r>
      <w:proofErr w:type="spellEnd"/>
      <w:r w:rsidRPr="0098002F">
        <w:rPr>
          <w:sz w:val="21"/>
          <w:szCs w:val="21"/>
        </w:rPr>
        <w:t xml:space="preserve">, J. (2006). </w:t>
      </w:r>
      <w:r w:rsidRPr="0098002F">
        <w:rPr>
          <w:i/>
          <w:sz w:val="21"/>
          <w:szCs w:val="21"/>
        </w:rPr>
        <w:t>Integrating differentiated instruction and understanding by design</w:t>
      </w:r>
      <w:r w:rsidRPr="0098002F">
        <w:rPr>
          <w:sz w:val="21"/>
          <w:szCs w:val="21"/>
        </w:rPr>
        <w:t>. Alexandria, VA: Association for Supervision and Curriculum Development.</w:t>
      </w:r>
    </w:p>
    <w:p w:rsidR="00AB5EA1" w:rsidRPr="00BC1F6C" w:rsidRDefault="00AB5EA1" w:rsidP="00205E3D">
      <w:pPr>
        <w:pStyle w:val="ListParagraph"/>
        <w:numPr>
          <w:ilvl w:val="0"/>
          <w:numId w:val="9"/>
        </w:numPr>
        <w:rPr>
          <w:i/>
          <w:sz w:val="21"/>
          <w:szCs w:val="21"/>
        </w:rPr>
      </w:pPr>
      <w:proofErr w:type="spellStart"/>
      <w:r w:rsidRPr="0098002F">
        <w:rPr>
          <w:sz w:val="21"/>
          <w:szCs w:val="21"/>
        </w:rPr>
        <w:t>Lemov</w:t>
      </w:r>
      <w:proofErr w:type="spellEnd"/>
      <w:r w:rsidRPr="0098002F">
        <w:rPr>
          <w:sz w:val="21"/>
          <w:szCs w:val="21"/>
        </w:rPr>
        <w:t>, D. (201</w:t>
      </w:r>
      <w:r w:rsidR="00DE098A" w:rsidRPr="0098002F">
        <w:rPr>
          <w:sz w:val="21"/>
          <w:szCs w:val="21"/>
        </w:rPr>
        <w:t>4</w:t>
      </w:r>
      <w:r w:rsidRPr="0098002F">
        <w:rPr>
          <w:sz w:val="21"/>
          <w:szCs w:val="21"/>
        </w:rPr>
        <w:t xml:space="preserve">). </w:t>
      </w:r>
      <w:r w:rsidRPr="0098002F">
        <w:rPr>
          <w:i/>
          <w:sz w:val="21"/>
          <w:szCs w:val="21"/>
        </w:rPr>
        <w:t>Teach like a Champion 2.0: 62 Techniques that Put Students on the Path to College</w:t>
      </w:r>
      <w:r w:rsidR="00DE098A" w:rsidRPr="0098002F">
        <w:rPr>
          <w:sz w:val="21"/>
          <w:szCs w:val="21"/>
        </w:rPr>
        <w:t>. 2</w:t>
      </w:r>
      <w:r w:rsidR="00DE098A" w:rsidRPr="0098002F">
        <w:rPr>
          <w:sz w:val="21"/>
          <w:szCs w:val="21"/>
          <w:vertAlign w:val="superscript"/>
        </w:rPr>
        <w:t>nd</w:t>
      </w:r>
      <w:r w:rsidR="00DE098A" w:rsidRPr="0098002F">
        <w:rPr>
          <w:sz w:val="21"/>
          <w:szCs w:val="21"/>
        </w:rPr>
        <w:t xml:space="preserve"> Edition. San Francisco, CA: </w:t>
      </w:r>
      <w:proofErr w:type="spellStart"/>
      <w:r w:rsidR="00DE098A" w:rsidRPr="0098002F">
        <w:rPr>
          <w:sz w:val="21"/>
          <w:szCs w:val="21"/>
        </w:rPr>
        <w:t>Jossey</w:t>
      </w:r>
      <w:proofErr w:type="spellEnd"/>
      <w:r w:rsidR="00DE098A" w:rsidRPr="0098002F">
        <w:rPr>
          <w:sz w:val="21"/>
          <w:szCs w:val="21"/>
        </w:rPr>
        <w:t xml:space="preserve">-Bass. </w:t>
      </w:r>
      <w:r w:rsidRPr="0098002F">
        <w:rPr>
          <w:sz w:val="21"/>
          <w:szCs w:val="21"/>
        </w:rPr>
        <w:t xml:space="preserve"> </w:t>
      </w:r>
    </w:p>
    <w:p w:rsidR="003365CB" w:rsidRPr="008A2E28" w:rsidRDefault="00BC1F6C" w:rsidP="008A2E28">
      <w:pPr>
        <w:pStyle w:val="ListParagraph"/>
        <w:numPr>
          <w:ilvl w:val="0"/>
          <w:numId w:val="9"/>
        </w:numPr>
        <w:rPr>
          <w:i/>
          <w:sz w:val="21"/>
          <w:szCs w:val="21"/>
        </w:rPr>
      </w:pPr>
      <w:r>
        <w:rPr>
          <w:sz w:val="21"/>
          <w:szCs w:val="21"/>
        </w:rPr>
        <w:t xml:space="preserve">McDonald, Brian (2013). </w:t>
      </w:r>
      <w:r w:rsidRPr="00BC1F6C">
        <w:rPr>
          <w:i/>
          <w:sz w:val="21"/>
          <w:szCs w:val="21"/>
        </w:rPr>
        <w:t>Not the End, But the Beginning: The Impact of Race and Class on the History of Jordan High School, 1963-1988</w:t>
      </w:r>
      <w:r>
        <w:rPr>
          <w:sz w:val="21"/>
          <w:szCs w:val="21"/>
        </w:rPr>
        <w:t>. Durham, NC: Patterson &amp; Quinn Press.</w:t>
      </w:r>
    </w:p>
    <w:p w:rsidR="003365CB" w:rsidRPr="00322FB3" w:rsidRDefault="00AB5EA1" w:rsidP="00AB5EA1">
      <w:pPr>
        <w:rPr>
          <w:sz w:val="21"/>
          <w:szCs w:val="21"/>
        </w:rPr>
      </w:pPr>
      <w:r w:rsidRPr="000F70F7">
        <w:rPr>
          <w:sz w:val="21"/>
          <w:szCs w:val="21"/>
        </w:rPr>
        <w:t>______________________________________________________________________________________________</w:t>
      </w:r>
      <w:r w:rsidR="00C9497F">
        <w:rPr>
          <w:sz w:val="21"/>
          <w:szCs w:val="21"/>
        </w:rPr>
        <w:t>_____</w:t>
      </w:r>
      <w:r w:rsidRPr="000F70F7">
        <w:rPr>
          <w:sz w:val="21"/>
          <w:szCs w:val="21"/>
        </w:rPr>
        <w:t>____</w:t>
      </w:r>
      <w:r w:rsidRPr="000F70F7">
        <w:rPr>
          <w:b/>
          <w:color w:val="7F7F7F" w:themeColor="text1" w:themeTint="80"/>
          <w:sz w:val="21"/>
          <w:szCs w:val="21"/>
          <w:u w:val="single"/>
        </w:rPr>
        <w:t>Conceptual Framework for the Professional Education Unit at Duke University</w:t>
      </w:r>
      <w:r w:rsidRPr="000F70F7">
        <w:rPr>
          <w:b/>
          <w:color w:val="7F7F7F" w:themeColor="text1" w:themeTint="80"/>
          <w:sz w:val="21"/>
          <w:szCs w:val="21"/>
          <w:u w:val="single"/>
        </w:rPr>
        <w:br/>
      </w:r>
      <w:r w:rsidRPr="000F70F7">
        <w:rPr>
          <w:sz w:val="21"/>
          <w:szCs w:val="21"/>
        </w:rPr>
        <w:t xml:space="preserve">The professional teacher education unit is committed, both in our practice and the education of our candidates, to understanding the teacher as </w:t>
      </w:r>
      <w:r w:rsidRPr="000F70F7">
        <w:rPr>
          <w:b/>
          <w:sz w:val="21"/>
          <w:szCs w:val="21"/>
        </w:rPr>
        <w:t>LEARNER</w:t>
      </w:r>
      <w:r w:rsidRPr="000F70F7">
        <w:rPr>
          <w:sz w:val="21"/>
          <w:szCs w:val="21"/>
        </w:rPr>
        <w:t xml:space="preserve"> (</w:t>
      </w:r>
      <w:r w:rsidRPr="000F70F7">
        <w:rPr>
          <w:b/>
          <w:sz w:val="21"/>
          <w:szCs w:val="21"/>
        </w:rPr>
        <w:t>L</w:t>
      </w:r>
      <w:r w:rsidRPr="000F70F7">
        <w:rPr>
          <w:sz w:val="21"/>
          <w:szCs w:val="21"/>
        </w:rPr>
        <w:t xml:space="preserve">iberally </w:t>
      </w:r>
      <w:r w:rsidRPr="000F70F7">
        <w:rPr>
          <w:b/>
          <w:sz w:val="21"/>
          <w:szCs w:val="21"/>
        </w:rPr>
        <w:t>E</w:t>
      </w:r>
      <w:r w:rsidRPr="000F70F7">
        <w:rPr>
          <w:sz w:val="21"/>
          <w:szCs w:val="21"/>
        </w:rPr>
        <w:t>ducated, </w:t>
      </w:r>
      <w:r w:rsidRPr="000F70F7">
        <w:rPr>
          <w:b/>
          <w:sz w:val="21"/>
          <w:szCs w:val="21"/>
        </w:rPr>
        <w:t>A</w:t>
      </w:r>
      <w:r w:rsidRPr="000F70F7">
        <w:rPr>
          <w:sz w:val="21"/>
          <w:szCs w:val="21"/>
        </w:rPr>
        <w:t xml:space="preserve">dvocating, </w:t>
      </w:r>
      <w:r w:rsidRPr="000F70F7">
        <w:rPr>
          <w:b/>
          <w:sz w:val="21"/>
          <w:szCs w:val="21"/>
        </w:rPr>
        <w:t>R</w:t>
      </w:r>
      <w:r w:rsidRPr="000F70F7">
        <w:rPr>
          <w:sz w:val="21"/>
          <w:szCs w:val="21"/>
        </w:rPr>
        <w:t xml:space="preserve">eflective, </w:t>
      </w:r>
      <w:r w:rsidRPr="000F70F7">
        <w:rPr>
          <w:b/>
          <w:sz w:val="21"/>
          <w:szCs w:val="21"/>
        </w:rPr>
        <w:t>N</w:t>
      </w:r>
      <w:r w:rsidRPr="000F70F7">
        <w:rPr>
          <w:sz w:val="21"/>
          <w:szCs w:val="21"/>
        </w:rPr>
        <w:t xml:space="preserve">urturing, </w:t>
      </w:r>
      <w:r w:rsidRPr="000F70F7">
        <w:rPr>
          <w:b/>
          <w:sz w:val="21"/>
          <w:szCs w:val="21"/>
        </w:rPr>
        <w:t>E</w:t>
      </w:r>
      <w:r w:rsidRPr="000F70F7">
        <w:rPr>
          <w:sz w:val="21"/>
          <w:szCs w:val="21"/>
        </w:rPr>
        <w:t xml:space="preserve">ngaged, and </w:t>
      </w:r>
      <w:r w:rsidRPr="000F70F7">
        <w:rPr>
          <w:b/>
          <w:sz w:val="21"/>
          <w:szCs w:val="21"/>
        </w:rPr>
        <w:t>R</w:t>
      </w:r>
      <w:r w:rsidRPr="000F70F7">
        <w:rPr>
          <w:sz w:val="21"/>
          <w:szCs w:val="21"/>
        </w:rPr>
        <w:t>espectful).  These core concepts frame our work and shape both our programming and our ways of relating to with our candidates, school and community partners, one another, and the larger University.  See the syllabus from E</w:t>
      </w:r>
      <w:r w:rsidR="003365CB">
        <w:rPr>
          <w:sz w:val="21"/>
          <w:szCs w:val="21"/>
        </w:rPr>
        <w:t>ducation 495 for a more details</w:t>
      </w:r>
      <w:r w:rsidRPr="000F70F7">
        <w:rPr>
          <w:sz w:val="21"/>
          <w:szCs w:val="21"/>
        </w:rPr>
        <w:t>.</w:t>
      </w:r>
      <w:r w:rsidR="003365CB">
        <w:rPr>
          <w:sz w:val="21"/>
          <w:szCs w:val="21"/>
        </w:rPr>
        <w:br/>
      </w:r>
      <w:r w:rsidRPr="000F70F7">
        <w:rPr>
          <w:sz w:val="21"/>
          <w:szCs w:val="21"/>
        </w:rPr>
        <w:t>____________________________________________________________________________</w:t>
      </w:r>
      <w:r w:rsidR="00C9497F">
        <w:rPr>
          <w:sz w:val="21"/>
          <w:szCs w:val="21"/>
        </w:rPr>
        <w:t>___________________________</w:t>
      </w:r>
      <w:r w:rsidR="003365CB" w:rsidRPr="00854FBF">
        <w:rPr>
          <w:b/>
          <w:color w:val="7F7F7F" w:themeColor="text1" w:themeTint="80"/>
          <w:sz w:val="21"/>
          <w:szCs w:val="21"/>
          <w:u w:val="single"/>
        </w:rPr>
        <w:t xml:space="preserve">Disability Statement </w:t>
      </w:r>
      <w:r w:rsidR="003365CB" w:rsidRPr="00854FBF">
        <w:rPr>
          <w:b/>
          <w:color w:val="7F7F7F" w:themeColor="text1" w:themeTint="80"/>
          <w:sz w:val="21"/>
          <w:szCs w:val="21"/>
          <w:u w:val="single"/>
        </w:rPr>
        <w:br/>
      </w:r>
      <w:r w:rsidR="003365CB" w:rsidRPr="00854FBF">
        <w:rPr>
          <w:sz w:val="21"/>
          <w:szCs w:val="21"/>
        </w:rPr>
        <w:t>Students with disabilities who believe that they may need accommodations in the class are encouraged to contact the Office of Services for Students with Disabilities at 684-5917 or disabilities@aas.duke.edu as soon as possible</w:t>
      </w:r>
      <w:r w:rsidR="00185A4D">
        <w:rPr>
          <w:sz w:val="21"/>
          <w:szCs w:val="21"/>
        </w:rPr>
        <w:t>.</w:t>
      </w:r>
      <w:r w:rsidR="003365CB" w:rsidRPr="00854FBF">
        <w:rPr>
          <w:sz w:val="21"/>
          <w:szCs w:val="21"/>
        </w:rPr>
        <w:t xml:space="preserve"> </w:t>
      </w:r>
      <w:r w:rsidR="003365CB">
        <w:rPr>
          <w:sz w:val="21"/>
          <w:szCs w:val="21"/>
        </w:rPr>
        <w:t>_______________________________________________________________________________________________________</w:t>
      </w:r>
      <w:r w:rsidR="003365CB" w:rsidRPr="00854FBF">
        <w:rPr>
          <w:sz w:val="21"/>
          <w:szCs w:val="21"/>
        </w:rPr>
        <w:br/>
      </w:r>
      <w:r w:rsidR="003365CB" w:rsidRPr="00854FBF">
        <w:rPr>
          <w:b/>
          <w:color w:val="7F7F7F" w:themeColor="text1" w:themeTint="80"/>
          <w:sz w:val="21"/>
          <w:szCs w:val="21"/>
          <w:u w:val="single"/>
        </w:rPr>
        <w:t>Diversity</w:t>
      </w:r>
      <w:r w:rsidR="003365CB" w:rsidRPr="00854FBF">
        <w:rPr>
          <w:b/>
          <w:color w:val="7F7F7F" w:themeColor="text1" w:themeTint="80"/>
          <w:sz w:val="21"/>
          <w:szCs w:val="21"/>
          <w:u w:val="single"/>
        </w:rPr>
        <w:br/>
      </w:r>
      <w:r w:rsidR="003365CB" w:rsidRPr="00854FBF">
        <w:rPr>
          <w:sz w:val="21"/>
          <w:szCs w:val="21"/>
        </w:rPr>
        <w:t>EDU 496 specifically addresses student diversity alongside proactive, respectful, and effective teaching strategies for students with varying learning styles, interests, and readiness levels. This course includes foundational</w:t>
      </w:r>
      <w:r w:rsidR="00185A4D">
        <w:rPr>
          <w:sz w:val="21"/>
          <w:szCs w:val="21"/>
        </w:rPr>
        <w:t xml:space="preserve"> knowledge</w:t>
      </w:r>
      <w:r w:rsidR="003365CB" w:rsidRPr="00854FBF">
        <w:rPr>
          <w:sz w:val="21"/>
          <w:szCs w:val="21"/>
        </w:rPr>
        <w:t xml:space="preserve"> so that candidates recognize the influences that affect individual student learning including culture and language proficiency, race, ethnicity, sexual orientation, gender, socioeconomics and religion.</w:t>
      </w:r>
      <w:r w:rsidR="003365CB">
        <w:rPr>
          <w:sz w:val="21"/>
          <w:szCs w:val="21"/>
        </w:rPr>
        <w:br/>
      </w:r>
    </w:p>
    <w:p w:rsidR="00DE098A" w:rsidRPr="003365CB" w:rsidRDefault="00DE098A" w:rsidP="00AB5EA1">
      <w:pPr>
        <w:rPr>
          <w:sz w:val="21"/>
          <w:szCs w:val="21"/>
        </w:rPr>
      </w:pPr>
      <w:r w:rsidRPr="000F70F7">
        <w:rPr>
          <w:b/>
          <w:color w:val="7F7F7F" w:themeColor="text1" w:themeTint="80"/>
          <w:sz w:val="21"/>
          <w:szCs w:val="21"/>
          <w:u w:val="single"/>
        </w:rPr>
        <w:lastRenderedPageBreak/>
        <w:t>Course Description</w:t>
      </w:r>
    </w:p>
    <w:p w:rsidR="00DE098A" w:rsidRPr="000F70F7" w:rsidRDefault="00DE098A" w:rsidP="00DE098A">
      <w:pPr>
        <w:spacing w:line="240" w:lineRule="auto"/>
        <w:rPr>
          <w:sz w:val="21"/>
          <w:szCs w:val="21"/>
        </w:rPr>
      </w:pPr>
      <w:r w:rsidRPr="000F70F7">
        <w:rPr>
          <w:i/>
          <w:sz w:val="21"/>
          <w:szCs w:val="21"/>
        </w:rPr>
        <w:t>Overview</w:t>
      </w:r>
      <w:r w:rsidRPr="000F70F7">
        <w:rPr>
          <w:sz w:val="21"/>
          <w:szCs w:val="21"/>
        </w:rPr>
        <w:t xml:space="preserve">: In this course and in agreement with the conceptual framework and </w:t>
      </w:r>
      <w:r w:rsidRPr="000F70F7">
        <w:rPr>
          <w:i/>
          <w:sz w:val="21"/>
          <w:szCs w:val="21"/>
        </w:rPr>
        <w:t>the North Carolina Professional Teaching Standards</w:t>
      </w:r>
      <w:r w:rsidRPr="000F70F7">
        <w:rPr>
          <w:sz w:val="21"/>
          <w:szCs w:val="21"/>
        </w:rPr>
        <w:t>, candidates are being prepared to work effectively with 21</w:t>
      </w:r>
      <w:r w:rsidRPr="000F70F7">
        <w:rPr>
          <w:sz w:val="21"/>
          <w:szCs w:val="21"/>
          <w:vertAlign w:val="superscript"/>
        </w:rPr>
        <w:t>st</w:t>
      </w:r>
      <w:r w:rsidRPr="000F70F7">
        <w:rPr>
          <w:sz w:val="21"/>
          <w:szCs w:val="21"/>
        </w:rPr>
        <w:t xml:space="preserve"> century learners in the high school classroom. EDU 496 focuses primarily on meeting the needs of diverse students in order to facilitate learning (NC Professional Teaching Standards II and IV). Candidates will examine their own values, beliefs, and assumptions about teaching and learning in order to assist them in establishing an engaging, respectful, and inclusive classroom environment.  Pedagogical and methodological practices for the high school classroom will be explored with a specific focus on differentiation so that prospective teachers are pre</w:t>
      </w:r>
      <w:r w:rsidR="0054747D">
        <w:rPr>
          <w:sz w:val="21"/>
          <w:szCs w:val="21"/>
        </w:rPr>
        <w:t>-</w:t>
      </w:r>
      <w:r w:rsidRPr="000F70F7">
        <w:rPr>
          <w:sz w:val="21"/>
          <w:szCs w:val="21"/>
        </w:rPr>
        <w:t>pared to respond positively to the influences and factors that affect individual student learning. Since teaching is a thoughtful practice that requires a constant questioning and revising of educational practice so that the promise of every student is recognized, critical reflection and discussion are key components of the course.</w:t>
      </w:r>
    </w:p>
    <w:p w:rsidR="00C51AA4" w:rsidRPr="00C51AA4" w:rsidRDefault="00DE098A" w:rsidP="00C51AA4">
      <w:pPr>
        <w:spacing w:line="240" w:lineRule="auto"/>
        <w:rPr>
          <w:sz w:val="21"/>
          <w:szCs w:val="21"/>
        </w:rPr>
        <w:sectPr w:rsidR="00C51AA4" w:rsidRPr="00C51AA4" w:rsidSect="00843414">
          <w:pgSz w:w="12240" w:h="15840"/>
          <w:pgMar w:top="720" w:right="720" w:bottom="720" w:left="720" w:header="720" w:footer="720" w:gutter="0"/>
          <w:cols w:space="720"/>
          <w:docGrid w:linePitch="360"/>
        </w:sectPr>
      </w:pPr>
      <w:r w:rsidRPr="000F70F7">
        <w:rPr>
          <w:i/>
          <w:sz w:val="21"/>
          <w:szCs w:val="21"/>
        </w:rPr>
        <w:t>Modes of Learning</w:t>
      </w:r>
      <w:r w:rsidRPr="000F70F7">
        <w:rPr>
          <w:sz w:val="21"/>
          <w:szCs w:val="21"/>
        </w:rPr>
        <w:t xml:space="preserve">: </w:t>
      </w:r>
      <w:r w:rsidR="000F70F7" w:rsidRPr="000F70F7">
        <w:rPr>
          <w:sz w:val="21"/>
          <w:szCs w:val="21"/>
        </w:rPr>
        <w:t>This class will include lecture/demonstration, small group work, whole class discussion, problem-based learning, field experiences, practice teaching, and critical reflection.</w:t>
      </w:r>
      <w:r w:rsidR="00C51AA4">
        <w:rPr>
          <w:sz w:val="21"/>
          <w:szCs w:val="21"/>
        </w:rPr>
        <w:t xml:space="preserve"> Students should also rely on their content specialists for assistance throughout the semester including Brian McDonald (Social Studies), Ketty Thelemaque (English), and Katie Saveliff (Math)</w:t>
      </w:r>
    </w:p>
    <w:p w:rsidR="000F70F7" w:rsidRPr="000F70F7" w:rsidRDefault="000F70F7" w:rsidP="00DE098A">
      <w:pPr>
        <w:spacing w:line="240" w:lineRule="auto"/>
        <w:rPr>
          <w:sz w:val="21"/>
          <w:szCs w:val="21"/>
        </w:rPr>
      </w:pPr>
      <w:r w:rsidRPr="000F70F7">
        <w:rPr>
          <w:i/>
          <w:sz w:val="21"/>
          <w:szCs w:val="21"/>
        </w:rPr>
        <w:t>Course-Related Field Experience</w:t>
      </w:r>
      <w:r w:rsidRPr="000F70F7">
        <w:rPr>
          <w:sz w:val="21"/>
          <w:szCs w:val="21"/>
        </w:rPr>
        <w:t>: While you are in this course you will also be completing your student teaching experience. In addition to other resources, the student teaching experience should enhance your class discussions and serve as evidence for your reflections in this course.</w:t>
      </w:r>
    </w:p>
    <w:p w:rsidR="000F70F7" w:rsidRPr="000F70F7" w:rsidRDefault="000F70F7" w:rsidP="00DE098A">
      <w:pPr>
        <w:spacing w:line="240" w:lineRule="auto"/>
      </w:pPr>
      <w:r w:rsidRPr="000F70F7">
        <w:rPr>
          <w:i/>
          <w:sz w:val="21"/>
          <w:szCs w:val="21"/>
        </w:rPr>
        <w:t>Syllabus</w:t>
      </w:r>
      <w:r w:rsidRPr="000F70F7">
        <w:rPr>
          <w:sz w:val="21"/>
          <w:szCs w:val="21"/>
        </w:rPr>
        <w:t>: This syllabus describes the general content course sessions; most assignments and specific expectations are list</w:t>
      </w:r>
      <w:r w:rsidR="008A2E28">
        <w:rPr>
          <w:sz w:val="21"/>
          <w:szCs w:val="21"/>
        </w:rPr>
        <w:t>ed throughout the calendar and/or will be described in class.</w:t>
      </w:r>
      <w:r w:rsidRPr="000F70F7">
        <w:rPr>
          <w:sz w:val="21"/>
          <w:szCs w:val="21"/>
        </w:rPr>
        <w:br/>
      </w:r>
      <w:r>
        <w:t>__________________________________________________________________________________________________</w:t>
      </w:r>
    </w:p>
    <w:p w:rsidR="000F70F7" w:rsidRPr="000F70F7" w:rsidRDefault="000F70F7" w:rsidP="00DE098A">
      <w:pPr>
        <w:spacing w:line="240" w:lineRule="auto"/>
        <w:rPr>
          <w:b/>
          <w:color w:val="7F7F7F" w:themeColor="text1" w:themeTint="80"/>
          <w:sz w:val="20"/>
          <w:szCs w:val="20"/>
          <w:u w:val="single"/>
        </w:rPr>
      </w:pPr>
      <w:r w:rsidRPr="000F70F7">
        <w:rPr>
          <w:b/>
          <w:color w:val="7F7F7F" w:themeColor="text1" w:themeTint="80"/>
          <w:sz w:val="20"/>
          <w:szCs w:val="20"/>
          <w:u w:val="single"/>
        </w:rPr>
        <w:t>Course Goals and Objectives</w:t>
      </w:r>
    </w:p>
    <w:p w:rsidR="000F70F7" w:rsidRDefault="000F70F7" w:rsidP="000F70F7">
      <w:pPr>
        <w:spacing w:line="240" w:lineRule="auto"/>
        <w:rPr>
          <w:sz w:val="20"/>
          <w:szCs w:val="20"/>
        </w:rPr>
      </w:pPr>
      <w:r w:rsidRPr="000F70F7">
        <w:rPr>
          <w:b/>
          <w:i/>
          <w:sz w:val="20"/>
          <w:szCs w:val="20"/>
        </w:rPr>
        <w:t>Objectives</w:t>
      </w:r>
      <w:r w:rsidRPr="000F70F7">
        <w:rPr>
          <w:sz w:val="20"/>
          <w:szCs w:val="20"/>
        </w:rPr>
        <w:t xml:space="preserve">: The objectives for this course are grounded in the </w:t>
      </w:r>
      <w:r w:rsidRPr="000F70F7">
        <w:rPr>
          <w:i/>
          <w:sz w:val="20"/>
          <w:szCs w:val="20"/>
        </w:rPr>
        <w:t>North Carolina Professional Teaching Standards</w:t>
      </w:r>
      <w:r w:rsidRPr="000F70F7">
        <w:rPr>
          <w:sz w:val="20"/>
          <w:szCs w:val="20"/>
        </w:rPr>
        <w:t xml:space="preserve"> and the Professional Knowledge, Skills, and Dispositions identified by the Professional Education Unit. These standards provide guidelines and delineate what students are to know or demonstrate by the end of the course.</w:t>
      </w:r>
    </w:p>
    <w:p w:rsidR="00C9497F" w:rsidRDefault="00C9497F" w:rsidP="00205E3D">
      <w:pPr>
        <w:numPr>
          <w:ilvl w:val="0"/>
          <w:numId w:val="3"/>
        </w:numPr>
        <w:spacing w:line="240" w:lineRule="auto"/>
        <w:rPr>
          <w:bCs/>
          <w:sz w:val="20"/>
          <w:szCs w:val="20"/>
        </w:rPr>
      </w:pPr>
      <w:r w:rsidRPr="000F70F7">
        <w:rPr>
          <w:bCs/>
          <w:sz w:val="20"/>
          <w:szCs w:val="20"/>
        </w:rPr>
        <w:t xml:space="preserve">List the learning objectives for the knowledge, skills and dispositions that students are expected to demonstrate in this course.  </w:t>
      </w:r>
    </w:p>
    <w:tbl>
      <w:tblPr>
        <w:tblpPr w:leftFromText="180" w:rightFromText="180" w:vertAnchor="text" w:horzAnchor="margin" w:tblpX="468" w:tblpY="97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530"/>
        <w:gridCol w:w="1980"/>
        <w:gridCol w:w="2628"/>
      </w:tblGrid>
      <w:tr w:rsidR="00DF1DAE" w:rsidRPr="000F70F7" w:rsidTr="00DF1DAE">
        <w:tc>
          <w:tcPr>
            <w:tcW w:w="3672" w:type="dxa"/>
          </w:tcPr>
          <w:p w:rsidR="00DF1DAE" w:rsidRPr="000F70F7" w:rsidRDefault="00DF1DAE" w:rsidP="00DF1DAE">
            <w:pPr>
              <w:spacing w:line="240" w:lineRule="auto"/>
              <w:jc w:val="center"/>
              <w:rPr>
                <w:b/>
                <w:bCs/>
                <w:sz w:val="20"/>
                <w:szCs w:val="20"/>
              </w:rPr>
            </w:pPr>
            <w:r w:rsidRPr="000F70F7">
              <w:rPr>
                <w:b/>
                <w:bCs/>
                <w:sz w:val="20"/>
                <w:szCs w:val="20"/>
              </w:rPr>
              <w:t>Course Objectives</w:t>
            </w:r>
          </w:p>
        </w:tc>
        <w:tc>
          <w:tcPr>
            <w:tcW w:w="1530" w:type="dxa"/>
          </w:tcPr>
          <w:p w:rsidR="00DF1DAE" w:rsidRPr="000F70F7" w:rsidRDefault="00DF1DAE" w:rsidP="00DF1DAE">
            <w:pPr>
              <w:spacing w:line="240" w:lineRule="auto"/>
              <w:jc w:val="center"/>
              <w:rPr>
                <w:b/>
                <w:bCs/>
                <w:sz w:val="20"/>
                <w:szCs w:val="20"/>
              </w:rPr>
            </w:pPr>
            <w:r w:rsidRPr="000F70F7">
              <w:rPr>
                <w:b/>
                <w:bCs/>
                <w:sz w:val="20"/>
                <w:szCs w:val="20"/>
              </w:rPr>
              <w:t>Unit KSDs</w:t>
            </w:r>
          </w:p>
        </w:tc>
        <w:tc>
          <w:tcPr>
            <w:tcW w:w="1980" w:type="dxa"/>
          </w:tcPr>
          <w:p w:rsidR="00DF1DAE" w:rsidRPr="000F70F7" w:rsidRDefault="00DF1DAE" w:rsidP="00DF1DAE">
            <w:pPr>
              <w:spacing w:line="240" w:lineRule="auto"/>
              <w:jc w:val="center"/>
              <w:rPr>
                <w:b/>
                <w:bCs/>
                <w:sz w:val="20"/>
                <w:szCs w:val="20"/>
              </w:rPr>
            </w:pPr>
            <w:r w:rsidRPr="000F70F7">
              <w:rPr>
                <w:b/>
                <w:bCs/>
                <w:sz w:val="20"/>
                <w:szCs w:val="20"/>
              </w:rPr>
              <w:t>NC Professional Teaching Standards</w:t>
            </w:r>
          </w:p>
        </w:tc>
        <w:tc>
          <w:tcPr>
            <w:tcW w:w="2628" w:type="dxa"/>
          </w:tcPr>
          <w:p w:rsidR="00DF1DAE" w:rsidRPr="000F70F7" w:rsidRDefault="00DF1DAE" w:rsidP="00DF1DAE">
            <w:pPr>
              <w:spacing w:line="240" w:lineRule="auto"/>
              <w:jc w:val="center"/>
              <w:rPr>
                <w:b/>
                <w:bCs/>
                <w:sz w:val="20"/>
                <w:szCs w:val="20"/>
              </w:rPr>
            </w:pPr>
            <w:r w:rsidRPr="000F70F7">
              <w:rPr>
                <w:b/>
                <w:bCs/>
                <w:sz w:val="20"/>
                <w:szCs w:val="20"/>
              </w:rPr>
              <w:t>Method of Assessment</w:t>
            </w:r>
          </w:p>
        </w:tc>
      </w:tr>
      <w:tr w:rsidR="00DF1DAE" w:rsidRPr="000F70F7" w:rsidTr="00DF1DAE">
        <w:trPr>
          <w:trHeight w:val="557"/>
        </w:trPr>
        <w:tc>
          <w:tcPr>
            <w:tcW w:w="3672" w:type="dxa"/>
          </w:tcPr>
          <w:p w:rsidR="00DF1DAE" w:rsidRPr="000F70F7" w:rsidRDefault="00DF1DAE" w:rsidP="00DF1DAE">
            <w:pPr>
              <w:spacing w:line="240" w:lineRule="auto"/>
              <w:rPr>
                <w:bCs/>
                <w:sz w:val="20"/>
                <w:szCs w:val="20"/>
              </w:rPr>
            </w:pPr>
            <w:r w:rsidRPr="000F70F7">
              <w:rPr>
                <w:bCs/>
                <w:sz w:val="20"/>
                <w:szCs w:val="20"/>
              </w:rPr>
              <w:t>The candidate will determine appropriate instructional objectives and outcomes.</w:t>
            </w:r>
          </w:p>
        </w:tc>
        <w:tc>
          <w:tcPr>
            <w:tcW w:w="1530" w:type="dxa"/>
          </w:tcPr>
          <w:p w:rsidR="00DF1DAE" w:rsidRPr="000F70F7" w:rsidRDefault="00DF1DAE" w:rsidP="00DF1DAE">
            <w:pPr>
              <w:spacing w:line="240" w:lineRule="auto"/>
              <w:jc w:val="center"/>
              <w:rPr>
                <w:bCs/>
                <w:sz w:val="20"/>
                <w:szCs w:val="20"/>
              </w:rPr>
            </w:pPr>
            <w:r w:rsidRPr="000F70F7">
              <w:rPr>
                <w:bCs/>
                <w:sz w:val="20"/>
                <w:szCs w:val="20"/>
              </w:rPr>
              <w:t>1-5</w:t>
            </w:r>
          </w:p>
        </w:tc>
        <w:tc>
          <w:tcPr>
            <w:tcW w:w="1980" w:type="dxa"/>
          </w:tcPr>
          <w:p w:rsidR="00DF1DAE" w:rsidRPr="000F70F7" w:rsidRDefault="00DF1DAE" w:rsidP="00DF1DAE">
            <w:pPr>
              <w:spacing w:line="240" w:lineRule="auto"/>
              <w:rPr>
                <w:bCs/>
                <w:sz w:val="20"/>
                <w:szCs w:val="20"/>
              </w:rPr>
            </w:pPr>
            <w:r w:rsidRPr="000F70F7">
              <w:rPr>
                <w:bCs/>
                <w:sz w:val="20"/>
                <w:szCs w:val="20"/>
              </w:rPr>
              <w:t>1a, 2b, 2d,3a-f,                      4a-h, 5a, 5c</w:t>
            </w:r>
          </w:p>
        </w:tc>
        <w:tc>
          <w:tcPr>
            <w:tcW w:w="2628" w:type="dxa"/>
          </w:tcPr>
          <w:p w:rsidR="00DF1DAE" w:rsidRPr="000F70F7" w:rsidRDefault="00DF1DAE" w:rsidP="00DF1DAE">
            <w:pPr>
              <w:spacing w:line="240" w:lineRule="auto"/>
              <w:rPr>
                <w:bCs/>
                <w:sz w:val="20"/>
                <w:szCs w:val="20"/>
              </w:rPr>
            </w:pPr>
            <w:r w:rsidRPr="000F70F7">
              <w:rPr>
                <w:bCs/>
                <w:sz w:val="20"/>
                <w:szCs w:val="20"/>
              </w:rPr>
              <w:t>Unit 2 with Lesson Plans</w:t>
            </w:r>
          </w:p>
        </w:tc>
      </w:tr>
      <w:tr w:rsidR="00DF1DAE" w:rsidRPr="000F70F7" w:rsidTr="00DF1DAE">
        <w:tc>
          <w:tcPr>
            <w:tcW w:w="3672" w:type="dxa"/>
          </w:tcPr>
          <w:p w:rsidR="00DF1DAE" w:rsidRPr="000F70F7" w:rsidRDefault="00DF1DAE" w:rsidP="00DF1DAE">
            <w:pPr>
              <w:spacing w:line="240" w:lineRule="auto"/>
              <w:rPr>
                <w:bCs/>
                <w:sz w:val="20"/>
                <w:szCs w:val="20"/>
              </w:rPr>
            </w:pPr>
            <w:r w:rsidRPr="000F70F7">
              <w:rPr>
                <w:bCs/>
                <w:sz w:val="20"/>
                <w:szCs w:val="20"/>
              </w:rPr>
              <w:t>The candidate will design appropriate student assessments to inform instructional planning and practice.</w:t>
            </w:r>
          </w:p>
        </w:tc>
        <w:tc>
          <w:tcPr>
            <w:tcW w:w="1530" w:type="dxa"/>
          </w:tcPr>
          <w:p w:rsidR="00DF1DAE" w:rsidRPr="000F70F7" w:rsidRDefault="00DF1DAE" w:rsidP="00DF1DAE">
            <w:pPr>
              <w:spacing w:line="240" w:lineRule="auto"/>
              <w:jc w:val="center"/>
              <w:rPr>
                <w:bCs/>
                <w:sz w:val="20"/>
                <w:szCs w:val="20"/>
              </w:rPr>
            </w:pPr>
            <w:r w:rsidRPr="000F70F7">
              <w:rPr>
                <w:bCs/>
                <w:sz w:val="20"/>
                <w:szCs w:val="20"/>
              </w:rPr>
              <w:t>1-5</w:t>
            </w:r>
          </w:p>
        </w:tc>
        <w:tc>
          <w:tcPr>
            <w:tcW w:w="1980" w:type="dxa"/>
          </w:tcPr>
          <w:p w:rsidR="00DF1DAE" w:rsidRPr="000F70F7" w:rsidRDefault="00DF1DAE" w:rsidP="00DF1DAE">
            <w:pPr>
              <w:spacing w:line="240" w:lineRule="auto"/>
              <w:rPr>
                <w:bCs/>
                <w:sz w:val="20"/>
                <w:szCs w:val="20"/>
              </w:rPr>
            </w:pPr>
            <w:r w:rsidRPr="000F70F7">
              <w:rPr>
                <w:bCs/>
                <w:sz w:val="20"/>
                <w:szCs w:val="20"/>
              </w:rPr>
              <w:t>1a, 2b, 2d, 3a-f, 4a-h,             5a, 5c</w:t>
            </w:r>
          </w:p>
        </w:tc>
        <w:tc>
          <w:tcPr>
            <w:tcW w:w="2628" w:type="dxa"/>
          </w:tcPr>
          <w:p w:rsidR="00DF1DAE" w:rsidRPr="000F70F7" w:rsidRDefault="00DF1DAE" w:rsidP="00DF1DAE">
            <w:pPr>
              <w:spacing w:line="240" w:lineRule="auto"/>
              <w:rPr>
                <w:bCs/>
                <w:sz w:val="20"/>
                <w:szCs w:val="20"/>
              </w:rPr>
            </w:pPr>
            <w:r w:rsidRPr="000F70F7">
              <w:rPr>
                <w:bCs/>
                <w:sz w:val="20"/>
                <w:szCs w:val="20"/>
              </w:rPr>
              <w:t>Unit 2 with Lesson Plans</w:t>
            </w:r>
          </w:p>
        </w:tc>
      </w:tr>
      <w:tr w:rsidR="00DF1DAE" w:rsidRPr="000F70F7" w:rsidTr="00DF1DAE">
        <w:tc>
          <w:tcPr>
            <w:tcW w:w="3672" w:type="dxa"/>
          </w:tcPr>
          <w:p w:rsidR="00DF1DAE" w:rsidRPr="000F70F7" w:rsidRDefault="00DF1DAE" w:rsidP="00DF1DAE">
            <w:pPr>
              <w:spacing w:line="240" w:lineRule="auto"/>
              <w:rPr>
                <w:bCs/>
                <w:sz w:val="20"/>
                <w:szCs w:val="20"/>
              </w:rPr>
            </w:pPr>
            <w:r w:rsidRPr="000F70F7">
              <w:rPr>
                <w:bCs/>
                <w:sz w:val="20"/>
                <w:szCs w:val="20"/>
              </w:rPr>
              <w:t>The candidate will plan and deliver differentiated lessons.</w:t>
            </w:r>
          </w:p>
        </w:tc>
        <w:tc>
          <w:tcPr>
            <w:tcW w:w="1530" w:type="dxa"/>
          </w:tcPr>
          <w:p w:rsidR="00DF1DAE" w:rsidRPr="000F70F7" w:rsidRDefault="00DF1DAE" w:rsidP="00DF1DAE">
            <w:pPr>
              <w:spacing w:line="240" w:lineRule="auto"/>
              <w:jc w:val="center"/>
              <w:rPr>
                <w:bCs/>
                <w:sz w:val="20"/>
                <w:szCs w:val="20"/>
              </w:rPr>
            </w:pPr>
            <w:r w:rsidRPr="000F70F7">
              <w:rPr>
                <w:bCs/>
                <w:sz w:val="20"/>
                <w:szCs w:val="20"/>
              </w:rPr>
              <w:t>1-5</w:t>
            </w:r>
          </w:p>
        </w:tc>
        <w:tc>
          <w:tcPr>
            <w:tcW w:w="1980" w:type="dxa"/>
          </w:tcPr>
          <w:p w:rsidR="00DF1DAE" w:rsidRPr="000F70F7" w:rsidRDefault="00DF1DAE" w:rsidP="00DF1DAE">
            <w:pPr>
              <w:spacing w:line="240" w:lineRule="auto"/>
              <w:rPr>
                <w:bCs/>
                <w:sz w:val="20"/>
                <w:szCs w:val="20"/>
              </w:rPr>
            </w:pPr>
            <w:r w:rsidRPr="000F70F7">
              <w:rPr>
                <w:bCs/>
                <w:sz w:val="20"/>
                <w:szCs w:val="20"/>
              </w:rPr>
              <w:t>1a, 1d, 2a-d, 3a, 4a-c,                                  4e, 4f, 4h, 5a, 5c</w:t>
            </w:r>
          </w:p>
        </w:tc>
        <w:tc>
          <w:tcPr>
            <w:tcW w:w="2628" w:type="dxa"/>
          </w:tcPr>
          <w:p w:rsidR="00DF1DAE" w:rsidRPr="000F70F7" w:rsidRDefault="00DF1DAE" w:rsidP="00DF1DAE">
            <w:pPr>
              <w:spacing w:line="240" w:lineRule="auto"/>
              <w:rPr>
                <w:bCs/>
                <w:sz w:val="20"/>
                <w:szCs w:val="20"/>
              </w:rPr>
            </w:pPr>
            <w:r w:rsidRPr="000F70F7">
              <w:rPr>
                <w:bCs/>
                <w:sz w:val="20"/>
                <w:szCs w:val="20"/>
              </w:rPr>
              <w:t>Video-taped lesson/ lesson plan/reflection</w:t>
            </w:r>
          </w:p>
        </w:tc>
      </w:tr>
      <w:tr w:rsidR="00DF1DAE" w:rsidRPr="000F70F7" w:rsidTr="00DF1DAE">
        <w:tc>
          <w:tcPr>
            <w:tcW w:w="3672" w:type="dxa"/>
          </w:tcPr>
          <w:p w:rsidR="00DF1DAE" w:rsidRPr="000F70F7" w:rsidRDefault="00DF1DAE" w:rsidP="00DF1DAE">
            <w:pPr>
              <w:spacing w:line="240" w:lineRule="auto"/>
              <w:rPr>
                <w:bCs/>
                <w:sz w:val="20"/>
                <w:szCs w:val="20"/>
              </w:rPr>
            </w:pPr>
            <w:r w:rsidRPr="000F70F7">
              <w:rPr>
                <w:bCs/>
                <w:sz w:val="20"/>
                <w:szCs w:val="20"/>
              </w:rPr>
              <w:t>The candidate will select material and use technology to support instruction.</w:t>
            </w:r>
          </w:p>
        </w:tc>
        <w:tc>
          <w:tcPr>
            <w:tcW w:w="1530" w:type="dxa"/>
          </w:tcPr>
          <w:p w:rsidR="00DF1DAE" w:rsidRPr="000F70F7" w:rsidRDefault="00DF1DAE" w:rsidP="00DF1DAE">
            <w:pPr>
              <w:spacing w:line="240" w:lineRule="auto"/>
              <w:jc w:val="center"/>
              <w:rPr>
                <w:bCs/>
                <w:sz w:val="20"/>
                <w:szCs w:val="20"/>
              </w:rPr>
            </w:pPr>
            <w:r w:rsidRPr="000F70F7">
              <w:rPr>
                <w:bCs/>
                <w:sz w:val="20"/>
                <w:szCs w:val="20"/>
              </w:rPr>
              <w:t>1-5</w:t>
            </w:r>
          </w:p>
        </w:tc>
        <w:tc>
          <w:tcPr>
            <w:tcW w:w="1980" w:type="dxa"/>
          </w:tcPr>
          <w:p w:rsidR="00DF1DAE" w:rsidRPr="000F70F7" w:rsidRDefault="00DF1DAE" w:rsidP="00DF1DAE">
            <w:pPr>
              <w:spacing w:line="240" w:lineRule="auto"/>
              <w:rPr>
                <w:bCs/>
                <w:sz w:val="20"/>
                <w:szCs w:val="20"/>
              </w:rPr>
            </w:pPr>
            <w:r w:rsidRPr="000F70F7">
              <w:rPr>
                <w:bCs/>
                <w:sz w:val="20"/>
                <w:szCs w:val="20"/>
              </w:rPr>
              <w:t>1a, 2b, 2d, 3a-f,                      4a-h, 5a, 5c</w:t>
            </w:r>
          </w:p>
        </w:tc>
        <w:tc>
          <w:tcPr>
            <w:tcW w:w="2628" w:type="dxa"/>
          </w:tcPr>
          <w:p w:rsidR="00DF1DAE" w:rsidRPr="000F70F7" w:rsidRDefault="00DF1DAE" w:rsidP="00DF1DAE">
            <w:pPr>
              <w:spacing w:line="240" w:lineRule="auto"/>
              <w:rPr>
                <w:bCs/>
                <w:sz w:val="20"/>
                <w:szCs w:val="20"/>
              </w:rPr>
            </w:pPr>
            <w:r w:rsidRPr="000F70F7">
              <w:rPr>
                <w:bCs/>
                <w:sz w:val="20"/>
                <w:szCs w:val="20"/>
              </w:rPr>
              <w:t>Unit 2 with Lesson Plans</w:t>
            </w:r>
          </w:p>
        </w:tc>
      </w:tr>
      <w:tr w:rsidR="00DF1DAE" w:rsidRPr="000F70F7" w:rsidTr="00DF1DAE">
        <w:tc>
          <w:tcPr>
            <w:tcW w:w="3672" w:type="dxa"/>
          </w:tcPr>
          <w:p w:rsidR="00DF1DAE" w:rsidRPr="000F70F7" w:rsidRDefault="00DF1DAE" w:rsidP="00DF1DAE">
            <w:pPr>
              <w:spacing w:line="240" w:lineRule="auto"/>
              <w:rPr>
                <w:bCs/>
                <w:sz w:val="20"/>
                <w:szCs w:val="20"/>
              </w:rPr>
            </w:pPr>
            <w:r w:rsidRPr="000F70F7">
              <w:rPr>
                <w:bCs/>
                <w:sz w:val="20"/>
                <w:szCs w:val="20"/>
              </w:rPr>
              <w:t>The candidate will better understand the needs of diverse learners and develop strategies for working with diverse student populations and their families.</w:t>
            </w:r>
          </w:p>
        </w:tc>
        <w:tc>
          <w:tcPr>
            <w:tcW w:w="1530" w:type="dxa"/>
          </w:tcPr>
          <w:p w:rsidR="00DF1DAE" w:rsidRPr="000F70F7" w:rsidRDefault="00DF1DAE" w:rsidP="00DF1DAE">
            <w:pPr>
              <w:spacing w:line="240" w:lineRule="auto"/>
              <w:jc w:val="center"/>
              <w:rPr>
                <w:bCs/>
                <w:sz w:val="20"/>
                <w:szCs w:val="20"/>
              </w:rPr>
            </w:pPr>
            <w:r w:rsidRPr="000F70F7">
              <w:rPr>
                <w:bCs/>
                <w:sz w:val="20"/>
                <w:szCs w:val="20"/>
              </w:rPr>
              <w:t>1, 2, 4, 5</w:t>
            </w:r>
          </w:p>
        </w:tc>
        <w:tc>
          <w:tcPr>
            <w:tcW w:w="1980" w:type="dxa"/>
          </w:tcPr>
          <w:p w:rsidR="00DF1DAE" w:rsidRPr="000F70F7" w:rsidRDefault="00DF1DAE" w:rsidP="00DF1DAE">
            <w:pPr>
              <w:spacing w:line="240" w:lineRule="auto"/>
              <w:rPr>
                <w:bCs/>
                <w:sz w:val="20"/>
                <w:szCs w:val="20"/>
              </w:rPr>
            </w:pPr>
            <w:r w:rsidRPr="000F70F7">
              <w:rPr>
                <w:bCs/>
                <w:sz w:val="20"/>
                <w:szCs w:val="20"/>
              </w:rPr>
              <w:t>1a-e, 2a-e, 4c, 4f, 5a-c</w:t>
            </w:r>
          </w:p>
        </w:tc>
        <w:tc>
          <w:tcPr>
            <w:tcW w:w="2628" w:type="dxa"/>
          </w:tcPr>
          <w:p w:rsidR="00DF1DAE" w:rsidRPr="000F70F7" w:rsidRDefault="00DF1DAE" w:rsidP="00DF1DAE">
            <w:pPr>
              <w:spacing w:line="240" w:lineRule="auto"/>
              <w:rPr>
                <w:bCs/>
                <w:sz w:val="20"/>
                <w:szCs w:val="20"/>
              </w:rPr>
            </w:pPr>
            <w:r w:rsidRPr="000F70F7">
              <w:rPr>
                <w:bCs/>
                <w:sz w:val="20"/>
                <w:szCs w:val="20"/>
              </w:rPr>
              <w:t>Reflections 1 and 3; Educational Philosophy</w:t>
            </w:r>
          </w:p>
        </w:tc>
      </w:tr>
    </w:tbl>
    <w:p w:rsidR="00C51AA4" w:rsidRPr="00C51AA4" w:rsidRDefault="00C51AA4" w:rsidP="00C51AA4">
      <w:pPr>
        <w:numPr>
          <w:ilvl w:val="0"/>
          <w:numId w:val="3"/>
        </w:numPr>
        <w:spacing w:line="240" w:lineRule="auto"/>
        <w:rPr>
          <w:bCs/>
          <w:sz w:val="20"/>
          <w:szCs w:val="20"/>
        </w:rPr>
      </w:pPr>
      <w:r w:rsidRPr="00C9497F">
        <w:rPr>
          <w:bCs/>
          <w:sz w:val="20"/>
          <w:szCs w:val="20"/>
        </w:rPr>
        <w:t>When appropriate, align these learning goals with the Unit’s knowledge, skills, and dispositions, and NC Professional Teaching Standards using the supplied matrix (see below with example for completion)</w:t>
      </w:r>
    </w:p>
    <w:p w:rsidR="00C9497F" w:rsidRDefault="00C9497F" w:rsidP="00C9497F">
      <w:pPr>
        <w:spacing w:after="0" w:line="240" w:lineRule="auto"/>
        <w:rPr>
          <w:rFonts w:cs="Arial"/>
          <w:b/>
          <w:i/>
          <w:sz w:val="20"/>
          <w:szCs w:val="20"/>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AF7061" w:rsidRDefault="00AF7061" w:rsidP="00C9497F">
      <w:pPr>
        <w:spacing w:after="0" w:line="240" w:lineRule="auto"/>
        <w:rPr>
          <w:rFonts w:cs="Arial"/>
          <w:b/>
          <w:i/>
          <w:sz w:val="21"/>
          <w:szCs w:val="21"/>
        </w:rPr>
      </w:pPr>
    </w:p>
    <w:p w:rsidR="00C9497F" w:rsidRPr="00854FBF" w:rsidRDefault="00C9497F" w:rsidP="00C9497F">
      <w:pPr>
        <w:spacing w:after="0" w:line="240" w:lineRule="auto"/>
        <w:rPr>
          <w:rFonts w:cs="Arial"/>
          <w:sz w:val="21"/>
          <w:szCs w:val="21"/>
        </w:rPr>
      </w:pPr>
      <w:r w:rsidRPr="00854FBF">
        <w:rPr>
          <w:rFonts w:cs="Arial"/>
          <w:b/>
          <w:i/>
          <w:sz w:val="21"/>
          <w:szCs w:val="21"/>
        </w:rPr>
        <w:t>Goals</w:t>
      </w:r>
      <w:r w:rsidRPr="00854FBF">
        <w:rPr>
          <w:rFonts w:cs="Arial"/>
          <w:sz w:val="21"/>
          <w:szCs w:val="21"/>
        </w:rPr>
        <w:t>: By the completion of this course, candidates will:</w:t>
      </w:r>
    </w:p>
    <w:p w:rsidR="00C9497F" w:rsidRPr="00854FBF" w:rsidRDefault="00C9497F" w:rsidP="00C9497F">
      <w:pPr>
        <w:spacing w:after="0" w:line="240" w:lineRule="auto"/>
        <w:rPr>
          <w:rFonts w:cs="Arial"/>
          <w:sz w:val="21"/>
          <w:szCs w:val="21"/>
        </w:rPr>
      </w:pPr>
    </w:p>
    <w:p w:rsidR="00C9497F" w:rsidRPr="00854FBF" w:rsidRDefault="00C9497F" w:rsidP="00205E3D">
      <w:pPr>
        <w:numPr>
          <w:ilvl w:val="0"/>
          <w:numId w:val="2"/>
        </w:numPr>
        <w:spacing w:after="0" w:line="240" w:lineRule="auto"/>
        <w:rPr>
          <w:rFonts w:cs="Arial"/>
          <w:sz w:val="21"/>
          <w:szCs w:val="21"/>
        </w:rPr>
      </w:pPr>
      <w:r w:rsidRPr="00854FBF">
        <w:rPr>
          <w:rFonts w:cs="Arial"/>
          <w:sz w:val="21"/>
          <w:szCs w:val="21"/>
        </w:rPr>
        <w:t>Have a better understanding of what they value and believe as teachers</w:t>
      </w:r>
    </w:p>
    <w:p w:rsidR="00C9497F" w:rsidRPr="00854FBF" w:rsidRDefault="00C9497F" w:rsidP="00205E3D">
      <w:pPr>
        <w:numPr>
          <w:ilvl w:val="0"/>
          <w:numId w:val="2"/>
        </w:numPr>
        <w:spacing w:after="0" w:line="240" w:lineRule="auto"/>
        <w:rPr>
          <w:rFonts w:cs="Arial"/>
          <w:sz w:val="21"/>
          <w:szCs w:val="21"/>
        </w:rPr>
      </w:pPr>
      <w:r w:rsidRPr="00854FBF">
        <w:rPr>
          <w:rFonts w:cs="Arial"/>
          <w:sz w:val="21"/>
          <w:szCs w:val="21"/>
        </w:rPr>
        <w:t>Use reflection as a tool for their continuous growth and professional development</w:t>
      </w:r>
    </w:p>
    <w:p w:rsidR="00C9497F" w:rsidRPr="00854FBF" w:rsidRDefault="00C9497F" w:rsidP="00205E3D">
      <w:pPr>
        <w:numPr>
          <w:ilvl w:val="0"/>
          <w:numId w:val="2"/>
        </w:numPr>
        <w:spacing w:after="0" w:line="240" w:lineRule="auto"/>
        <w:rPr>
          <w:rFonts w:cs="Arial"/>
          <w:sz w:val="21"/>
          <w:szCs w:val="21"/>
        </w:rPr>
      </w:pPr>
      <w:r w:rsidRPr="00854FBF">
        <w:rPr>
          <w:rFonts w:cs="Arial"/>
          <w:sz w:val="21"/>
          <w:szCs w:val="21"/>
        </w:rPr>
        <w:t>Exhibit behavior that demonstrates a belief that all students can learn and develop</w:t>
      </w:r>
    </w:p>
    <w:p w:rsidR="00C9497F" w:rsidRPr="00854FBF" w:rsidRDefault="00C9497F" w:rsidP="00205E3D">
      <w:pPr>
        <w:numPr>
          <w:ilvl w:val="0"/>
          <w:numId w:val="2"/>
        </w:numPr>
        <w:spacing w:after="0" w:line="240" w:lineRule="auto"/>
        <w:rPr>
          <w:rFonts w:cs="Arial"/>
          <w:sz w:val="21"/>
          <w:szCs w:val="21"/>
        </w:rPr>
      </w:pPr>
      <w:r w:rsidRPr="00854FBF">
        <w:rPr>
          <w:rFonts w:cs="Arial"/>
          <w:sz w:val="21"/>
          <w:szCs w:val="21"/>
        </w:rPr>
        <w:t>Exhibit behavior that demonstrates respect for all students</w:t>
      </w:r>
    </w:p>
    <w:p w:rsidR="00854FBF" w:rsidRPr="00854FBF" w:rsidRDefault="00C9497F" w:rsidP="00205E3D">
      <w:pPr>
        <w:numPr>
          <w:ilvl w:val="0"/>
          <w:numId w:val="2"/>
        </w:numPr>
        <w:spacing w:after="0" w:line="240" w:lineRule="auto"/>
        <w:rPr>
          <w:rFonts w:cs="Arial"/>
          <w:sz w:val="21"/>
          <w:szCs w:val="21"/>
        </w:rPr>
      </w:pPr>
      <w:r w:rsidRPr="00854FBF">
        <w:rPr>
          <w:rFonts w:cs="Arial"/>
          <w:sz w:val="21"/>
          <w:szCs w:val="21"/>
        </w:rPr>
        <w:t>Be able to plan and execute differentiated lessons for diverse learners</w:t>
      </w:r>
    </w:p>
    <w:p w:rsidR="00854FBF" w:rsidRPr="00854FBF" w:rsidRDefault="00854FBF" w:rsidP="00854FBF">
      <w:pPr>
        <w:spacing w:after="0" w:line="240" w:lineRule="auto"/>
        <w:ind w:left="720"/>
        <w:rPr>
          <w:rFonts w:cs="Arial"/>
          <w:sz w:val="21"/>
          <w:szCs w:val="21"/>
        </w:rPr>
      </w:pPr>
    </w:p>
    <w:p w:rsidR="00C9497F" w:rsidRPr="00854FBF" w:rsidRDefault="00C9497F" w:rsidP="00854FBF">
      <w:pPr>
        <w:spacing w:after="0" w:line="240" w:lineRule="auto"/>
        <w:rPr>
          <w:rFonts w:cs="Arial"/>
          <w:sz w:val="21"/>
          <w:szCs w:val="21"/>
        </w:rPr>
      </w:pPr>
      <w:r w:rsidRPr="00854FBF">
        <w:rPr>
          <w:b/>
          <w:sz w:val="21"/>
          <w:szCs w:val="21"/>
        </w:rPr>
        <w:t>Key Evidences</w:t>
      </w:r>
      <w:r w:rsidRPr="00854FBF">
        <w:rPr>
          <w:sz w:val="21"/>
          <w:szCs w:val="21"/>
        </w:rPr>
        <w:t>: These are embedded in courses required of licensure candidates and have been aligned with the North Carolina’s Professional Teaching Standard and the Knowledge, Skills, and Professional Dispositions expected of the Unit’s candidates. These key evidences are the means by which the Unit monitors and assesses the most significant candidate learning outcomes in a program of study. Instructors register data on candidates’ performance on key evidences in courses using the Chalk and Wire Assessment System.  Rubrics have been designed specifically for these key evidences and will be shared with you on the first day of class.</w:t>
      </w:r>
      <w:r w:rsidR="00854FBF" w:rsidRPr="00854FBF">
        <w:rPr>
          <w:sz w:val="21"/>
          <w:szCs w:val="21"/>
        </w:rPr>
        <w:t xml:space="preserve"> Evidences include three formal reflections and your educational philosophy.</w:t>
      </w:r>
      <w:r w:rsidR="00854FBF" w:rsidRPr="00854FBF">
        <w:rPr>
          <w:sz w:val="21"/>
          <w:szCs w:val="21"/>
        </w:rPr>
        <w:br/>
      </w:r>
      <w:r w:rsidRPr="00854FBF">
        <w:rPr>
          <w:sz w:val="21"/>
          <w:szCs w:val="21"/>
        </w:rPr>
        <w:t>____________________________________________________________________________</w:t>
      </w:r>
      <w:r w:rsidR="00854FBF">
        <w:rPr>
          <w:sz w:val="21"/>
          <w:szCs w:val="21"/>
        </w:rPr>
        <w:t>___________________________</w:t>
      </w:r>
    </w:p>
    <w:p w:rsidR="00854FBF" w:rsidRPr="00854FBF" w:rsidRDefault="003365CB" w:rsidP="00854FBF">
      <w:pPr>
        <w:pStyle w:val="H4"/>
        <w:keepNext w:val="0"/>
        <w:widowControl/>
        <w:tabs>
          <w:tab w:val="left" w:leader="dot" w:pos="5040"/>
          <w:tab w:val="left" w:leader="dot" w:pos="7200"/>
        </w:tabs>
        <w:spacing w:before="0" w:after="0" w:line="240" w:lineRule="auto"/>
        <w:outlineLvl w:val="9"/>
        <w:rPr>
          <w:sz w:val="21"/>
          <w:szCs w:val="21"/>
          <w:u w:val="single"/>
        </w:rPr>
      </w:pPr>
      <w:r>
        <w:rPr>
          <w:b w:val="0"/>
          <w:sz w:val="21"/>
          <w:szCs w:val="21"/>
        </w:rPr>
        <w:br/>
      </w:r>
      <w:r w:rsidR="00854FBF" w:rsidRPr="00854FBF">
        <w:rPr>
          <w:color w:val="7F7F7F" w:themeColor="text1" w:themeTint="80"/>
          <w:sz w:val="21"/>
          <w:szCs w:val="21"/>
          <w:u w:val="single"/>
        </w:rPr>
        <w:t xml:space="preserve">Technology Considerations </w:t>
      </w:r>
      <w:r w:rsidR="00854FBF" w:rsidRPr="00854FBF">
        <w:rPr>
          <w:color w:val="7F7F7F" w:themeColor="text1" w:themeTint="80"/>
          <w:sz w:val="21"/>
          <w:szCs w:val="21"/>
          <w:u w:val="single"/>
        </w:rPr>
        <w:br/>
      </w:r>
    </w:p>
    <w:p w:rsidR="00854FBF" w:rsidRPr="00854FBF" w:rsidRDefault="00854FBF" w:rsidP="00205E3D">
      <w:pPr>
        <w:pStyle w:val="H4"/>
        <w:keepNext w:val="0"/>
        <w:widowControl/>
        <w:numPr>
          <w:ilvl w:val="0"/>
          <w:numId w:val="4"/>
        </w:numPr>
        <w:tabs>
          <w:tab w:val="left" w:leader="dot" w:pos="5040"/>
          <w:tab w:val="left" w:leader="dot" w:pos="7200"/>
        </w:tabs>
        <w:spacing w:before="0" w:after="0" w:line="240" w:lineRule="auto"/>
        <w:outlineLvl w:val="9"/>
        <w:rPr>
          <w:rFonts w:eastAsia="Times"/>
          <w:sz w:val="21"/>
          <w:szCs w:val="21"/>
        </w:rPr>
      </w:pPr>
      <w:r w:rsidRPr="00854FBF">
        <w:rPr>
          <w:rStyle w:val="Strong"/>
          <w:b/>
          <w:sz w:val="21"/>
          <w:szCs w:val="21"/>
        </w:rPr>
        <w:t>The International Society for Technology in Education</w:t>
      </w:r>
      <w:r w:rsidRPr="00854FBF">
        <w:rPr>
          <w:rStyle w:val="Strong"/>
          <w:sz w:val="21"/>
          <w:szCs w:val="21"/>
        </w:rPr>
        <w:t xml:space="preserve"> (ISTE®)</w:t>
      </w:r>
      <w:r w:rsidRPr="00854FBF">
        <w:rPr>
          <w:b w:val="0"/>
          <w:sz w:val="21"/>
          <w:szCs w:val="21"/>
        </w:rPr>
        <w:t xml:space="preserve"> has established the </w:t>
      </w:r>
      <w:hyperlink r:id="rId10" w:history="1">
        <w:r w:rsidRPr="00C51AA4">
          <w:rPr>
            <w:rStyle w:val="Hyperlink"/>
            <w:b w:val="0"/>
            <w:sz w:val="21"/>
            <w:szCs w:val="21"/>
          </w:rPr>
          <w:t>National Educational Technology Standards</w:t>
        </w:r>
      </w:hyperlink>
      <w:r w:rsidRPr="00854FBF">
        <w:rPr>
          <w:b w:val="0"/>
          <w:sz w:val="21"/>
          <w:szCs w:val="21"/>
        </w:rPr>
        <w:t xml:space="preserve"> for teachers</w:t>
      </w:r>
      <w:r w:rsidRPr="00854FBF">
        <w:rPr>
          <w:sz w:val="21"/>
          <w:szCs w:val="21"/>
        </w:rPr>
        <w:t xml:space="preserve">. </w:t>
      </w:r>
      <w:r w:rsidRPr="00854FBF">
        <w:rPr>
          <w:b w:val="0"/>
          <w:sz w:val="21"/>
          <w:szCs w:val="21"/>
        </w:rPr>
        <w:t>These standards will help to guide you as you work to incorporate the effective use of technology in the classroom. Utilize these standards for unit and lesson planning.</w:t>
      </w:r>
    </w:p>
    <w:p w:rsidR="00854FBF" w:rsidRPr="00854FBF" w:rsidRDefault="00854FBF" w:rsidP="00854FBF">
      <w:pPr>
        <w:pStyle w:val="H4"/>
        <w:keepNext w:val="0"/>
        <w:widowControl/>
        <w:tabs>
          <w:tab w:val="left" w:leader="dot" w:pos="5040"/>
          <w:tab w:val="left" w:leader="dot" w:pos="7200"/>
        </w:tabs>
        <w:spacing w:before="0" w:after="0" w:line="240" w:lineRule="auto"/>
        <w:ind w:left="720"/>
        <w:outlineLvl w:val="9"/>
        <w:rPr>
          <w:rFonts w:eastAsia="Times"/>
          <w:sz w:val="21"/>
          <w:szCs w:val="21"/>
        </w:rPr>
      </w:pPr>
    </w:p>
    <w:p w:rsidR="00854FBF" w:rsidRPr="00854FBF" w:rsidRDefault="00C51AA4" w:rsidP="00205E3D">
      <w:pPr>
        <w:pStyle w:val="H4"/>
        <w:keepNext w:val="0"/>
        <w:widowControl/>
        <w:numPr>
          <w:ilvl w:val="0"/>
          <w:numId w:val="4"/>
        </w:numPr>
        <w:tabs>
          <w:tab w:val="left" w:leader="dot" w:pos="5040"/>
          <w:tab w:val="left" w:leader="dot" w:pos="7200"/>
        </w:tabs>
        <w:spacing w:before="0" w:after="0" w:line="240" w:lineRule="auto"/>
        <w:outlineLvl w:val="9"/>
        <w:rPr>
          <w:rFonts w:eastAsia="Times"/>
          <w:sz w:val="21"/>
          <w:szCs w:val="21"/>
        </w:rPr>
      </w:pPr>
      <w:r w:rsidRPr="00C51AA4">
        <w:rPr>
          <w:rFonts w:eastAsia="Times"/>
          <w:bCs/>
          <w:i/>
          <w:sz w:val="21"/>
          <w:szCs w:val="21"/>
        </w:rPr>
        <w:t>Framework for 21</w:t>
      </w:r>
      <w:r w:rsidRPr="00C51AA4">
        <w:rPr>
          <w:rFonts w:eastAsia="Times"/>
          <w:bCs/>
          <w:i/>
          <w:sz w:val="21"/>
          <w:szCs w:val="21"/>
          <w:vertAlign w:val="superscript"/>
        </w:rPr>
        <w:t>st</w:t>
      </w:r>
      <w:r w:rsidRPr="00C51AA4">
        <w:rPr>
          <w:rFonts w:eastAsia="Times"/>
          <w:bCs/>
          <w:i/>
          <w:sz w:val="21"/>
          <w:szCs w:val="21"/>
        </w:rPr>
        <w:t xml:space="preserve"> Century Learning</w:t>
      </w:r>
      <w:r>
        <w:rPr>
          <w:rFonts w:eastAsia="Times"/>
          <w:b w:val="0"/>
          <w:bCs/>
          <w:sz w:val="21"/>
          <w:szCs w:val="21"/>
        </w:rPr>
        <w:t xml:space="preserve">: </w:t>
      </w:r>
      <w:r w:rsidR="00854FBF" w:rsidRPr="00854FBF">
        <w:rPr>
          <w:rFonts w:eastAsia="Times"/>
          <w:b w:val="0"/>
          <w:bCs/>
          <w:sz w:val="21"/>
          <w:szCs w:val="21"/>
        </w:rPr>
        <w:t>Can</w:t>
      </w:r>
      <w:r>
        <w:rPr>
          <w:rFonts w:eastAsia="Times"/>
          <w:b w:val="0"/>
          <w:bCs/>
          <w:sz w:val="21"/>
          <w:szCs w:val="21"/>
        </w:rPr>
        <w:t xml:space="preserve">didates should also utilize these resources </w:t>
      </w:r>
      <w:r w:rsidR="00854FBF" w:rsidRPr="00854FBF">
        <w:rPr>
          <w:rFonts w:eastAsia="Times"/>
          <w:b w:val="0"/>
          <w:bCs/>
          <w:sz w:val="21"/>
          <w:szCs w:val="21"/>
        </w:rPr>
        <w:t xml:space="preserve">in unit and lesson planning. This framework includes </w:t>
      </w:r>
      <w:hyperlink r:id="rId11" w:history="1">
        <w:r w:rsidR="00854FBF" w:rsidRPr="00DF1DAE">
          <w:rPr>
            <w:rStyle w:val="Hyperlink"/>
            <w:rFonts w:eastAsia="Times"/>
            <w:b w:val="0"/>
            <w:bCs/>
            <w:sz w:val="21"/>
            <w:szCs w:val="21"/>
          </w:rPr>
          <w:t>six key elements of a 21</w:t>
        </w:r>
        <w:r w:rsidR="00854FBF" w:rsidRPr="00DF1DAE">
          <w:rPr>
            <w:rStyle w:val="Hyperlink"/>
            <w:rFonts w:eastAsia="Times"/>
            <w:b w:val="0"/>
            <w:bCs/>
            <w:sz w:val="21"/>
            <w:szCs w:val="21"/>
            <w:vertAlign w:val="superscript"/>
          </w:rPr>
          <w:t>st</w:t>
        </w:r>
        <w:r w:rsidR="00854FBF" w:rsidRPr="00DF1DAE">
          <w:rPr>
            <w:rStyle w:val="Hyperlink"/>
            <w:rFonts w:eastAsia="Times"/>
            <w:b w:val="0"/>
            <w:bCs/>
            <w:sz w:val="21"/>
            <w:szCs w:val="21"/>
          </w:rPr>
          <w:t xml:space="preserve"> century education</w:t>
        </w:r>
      </w:hyperlink>
      <w:r w:rsidR="00854FBF" w:rsidRPr="00854FBF">
        <w:rPr>
          <w:rFonts w:eastAsia="Times"/>
          <w:b w:val="0"/>
          <w:bCs/>
          <w:sz w:val="21"/>
          <w:szCs w:val="21"/>
        </w:rPr>
        <w:t>. Specifically related to technology considerations and one of the six key elements is Information and Communica</w:t>
      </w:r>
      <w:r w:rsidR="00DF1DAE">
        <w:rPr>
          <w:rFonts w:eastAsia="Times"/>
          <w:b w:val="0"/>
          <w:bCs/>
          <w:sz w:val="21"/>
          <w:szCs w:val="21"/>
        </w:rPr>
        <w:t>tions Technology (ICT) literacy</w:t>
      </w:r>
      <w:r w:rsidR="00854FBF" w:rsidRPr="00854FBF">
        <w:rPr>
          <w:rFonts w:cs="Arial"/>
          <w:b w:val="0"/>
          <w:sz w:val="21"/>
          <w:szCs w:val="21"/>
        </w:rPr>
        <w:t xml:space="preserve">. </w:t>
      </w:r>
      <w:r w:rsidR="00854FBF" w:rsidRPr="00854FBF">
        <w:rPr>
          <w:rFonts w:eastAsia="Times"/>
          <w:b w:val="0"/>
          <w:bCs/>
          <w:sz w:val="21"/>
          <w:szCs w:val="21"/>
        </w:rPr>
        <w:t xml:space="preserve">  </w:t>
      </w:r>
      <w:r w:rsidR="00854FBF" w:rsidRPr="00854FBF">
        <w:rPr>
          <w:b w:val="0"/>
          <w:sz w:val="21"/>
          <w:szCs w:val="21"/>
        </w:rPr>
        <w:t xml:space="preserve"> </w:t>
      </w:r>
    </w:p>
    <w:p w:rsidR="00854FBF" w:rsidRPr="00854FBF" w:rsidRDefault="00854FBF" w:rsidP="00854FBF">
      <w:pPr>
        <w:pStyle w:val="NormalWeb"/>
        <w:spacing w:before="0" w:beforeAutospacing="0" w:after="0" w:afterAutospacing="0" w:line="240" w:lineRule="auto"/>
        <w:rPr>
          <w:sz w:val="21"/>
          <w:szCs w:val="21"/>
        </w:rPr>
      </w:pPr>
    </w:p>
    <w:p w:rsidR="00854FBF" w:rsidRPr="00854FBF" w:rsidRDefault="00854FBF" w:rsidP="00205E3D">
      <w:pPr>
        <w:pStyle w:val="NormalWeb"/>
        <w:numPr>
          <w:ilvl w:val="0"/>
          <w:numId w:val="4"/>
        </w:numPr>
        <w:spacing w:before="0" w:beforeAutospacing="0" w:after="0" w:afterAutospacing="0" w:line="240" w:lineRule="auto"/>
        <w:rPr>
          <w:b/>
          <w:bCs/>
          <w:i/>
          <w:sz w:val="21"/>
          <w:szCs w:val="21"/>
        </w:rPr>
      </w:pPr>
      <w:r w:rsidRPr="00854FBF">
        <w:rPr>
          <w:b/>
          <w:bCs/>
          <w:i/>
          <w:sz w:val="21"/>
          <w:szCs w:val="21"/>
        </w:rPr>
        <w:t xml:space="preserve">Chalk and Wire: </w:t>
      </w:r>
      <w:r w:rsidRPr="00854FBF">
        <w:rPr>
          <w:sz w:val="21"/>
          <w:szCs w:val="21"/>
        </w:rPr>
        <w:t xml:space="preserve">Chalk and Wire is a Web-based </w:t>
      </w:r>
      <w:proofErr w:type="spellStart"/>
      <w:r w:rsidRPr="00854FBF">
        <w:rPr>
          <w:sz w:val="21"/>
          <w:szCs w:val="21"/>
        </w:rPr>
        <w:t>ePortfolio</w:t>
      </w:r>
      <w:proofErr w:type="spellEnd"/>
      <w:r w:rsidRPr="00854FBF">
        <w:rPr>
          <w:sz w:val="21"/>
          <w:szCs w:val="21"/>
        </w:rPr>
        <w:t xml:space="preserve"> system required for all students enrolled in selected Education courses. You will use Chalk and Wire to create your Program in Education Assessment </w:t>
      </w:r>
      <w:proofErr w:type="spellStart"/>
      <w:r w:rsidRPr="00854FBF">
        <w:rPr>
          <w:sz w:val="21"/>
          <w:szCs w:val="21"/>
        </w:rPr>
        <w:t>ePortfolio</w:t>
      </w:r>
      <w:proofErr w:type="spellEnd"/>
      <w:r w:rsidRPr="00854FBF">
        <w:rPr>
          <w:sz w:val="21"/>
          <w:szCs w:val="21"/>
        </w:rPr>
        <w:t xml:space="preserve"> and to submit selected assignments for assessment. Duke’s Chalk and Wire login page can be accessed by clicking the Chalk and Wire button in the menu of your course Blackboard site.</w:t>
      </w:r>
      <w:r>
        <w:rPr>
          <w:sz w:val="21"/>
          <w:szCs w:val="21"/>
        </w:rPr>
        <w:br/>
      </w:r>
    </w:p>
    <w:p w:rsidR="003365CB" w:rsidRPr="0052279F" w:rsidRDefault="00C51AA4" w:rsidP="00205E3D">
      <w:pPr>
        <w:pStyle w:val="NormalWeb"/>
        <w:numPr>
          <w:ilvl w:val="0"/>
          <w:numId w:val="4"/>
        </w:numPr>
        <w:spacing w:before="0" w:beforeAutospacing="0" w:after="0" w:afterAutospacing="0" w:line="240" w:lineRule="auto"/>
        <w:rPr>
          <w:bCs/>
          <w:i/>
          <w:sz w:val="21"/>
          <w:szCs w:val="21"/>
        </w:rPr>
      </w:pPr>
      <w:r w:rsidRPr="00C51AA4">
        <w:rPr>
          <w:b/>
          <w:bCs/>
          <w:i/>
          <w:sz w:val="21"/>
          <w:szCs w:val="21"/>
        </w:rPr>
        <w:t>PowerSchool</w:t>
      </w:r>
      <w:r>
        <w:rPr>
          <w:bCs/>
          <w:sz w:val="21"/>
          <w:szCs w:val="21"/>
        </w:rPr>
        <w:t xml:space="preserve">: </w:t>
      </w:r>
      <w:r w:rsidR="00854FBF">
        <w:rPr>
          <w:bCs/>
          <w:sz w:val="21"/>
          <w:szCs w:val="21"/>
        </w:rPr>
        <w:t xml:space="preserve">During the student teaching experience, candidates should familiarize themselves with the </w:t>
      </w:r>
      <w:r w:rsidR="00854FBF" w:rsidRPr="00C51AA4">
        <w:rPr>
          <w:bCs/>
          <w:sz w:val="21"/>
          <w:szCs w:val="21"/>
        </w:rPr>
        <w:t>Power</w:t>
      </w:r>
      <w:r>
        <w:rPr>
          <w:bCs/>
          <w:sz w:val="21"/>
          <w:szCs w:val="21"/>
        </w:rPr>
        <w:t>-</w:t>
      </w:r>
      <w:r w:rsidR="00854FBF" w:rsidRPr="00C51AA4">
        <w:rPr>
          <w:bCs/>
          <w:sz w:val="21"/>
          <w:szCs w:val="21"/>
        </w:rPr>
        <w:t xml:space="preserve">School </w:t>
      </w:r>
      <w:r w:rsidR="00854FBF" w:rsidRPr="00854FBF">
        <w:rPr>
          <w:bCs/>
          <w:sz w:val="21"/>
          <w:szCs w:val="21"/>
        </w:rPr>
        <w:t>program</w:t>
      </w:r>
      <w:r w:rsidR="00854FBF" w:rsidRPr="00854FBF">
        <w:rPr>
          <w:bCs/>
          <w:i/>
          <w:sz w:val="21"/>
          <w:szCs w:val="21"/>
        </w:rPr>
        <w:t>.</w:t>
      </w:r>
      <w:r w:rsidR="00854FBF">
        <w:rPr>
          <w:bCs/>
          <w:i/>
          <w:sz w:val="21"/>
          <w:szCs w:val="21"/>
        </w:rPr>
        <w:t xml:space="preserve"> </w:t>
      </w:r>
      <w:r w:rsidR="00854FBF">
        <w:rPr>
          <w:bCs/>
          <w:sz w:val="21"/>
          <w:szCs w:val="21"/>
        </w:rPr>
        <w:t>The entire state of North Carolina uses this system for attendance, grades, and student documentation.  Though you will not be permitted to have personal access (faculty passwords may not be shared), you can and should find ways to use this program during the school day to enter grades and attendance.</w:t>
      </w:r>
    </w:p>
    <w:p w:rsidR="006B7D12" w:rsidRDefault="006B7D12" w:rsidP="006B7D12">
      <w:pPr>
        <w:spacing w:before="100" w:beforeAutospacing="1" w:after="100" w:afterAutospacing="1" w:line="240" w:lineRule="auto"/>
        <w:rPr>
          <w:b/>
          <w:color w:val="7F7F7F" w:themeColor="text1" w:themeTint="80"/>
          <w:sz w:val="21"/>
          <w:szCs w:val="21"/>
          <w:u w:val="single"/>
        </w:rPr>
      </w:pPr>
      <w:r>
        <w:rPr>
          <w:b/>
          <w:color w:val="7F7F7F" w:themeColor="text1" w:themeTint="80"/>
          <w:sz w:val="21"/>
          <w:szCs w:val="21"/>
          <w:u w:val="single"/>
        </w:rPr>
        <w:t>Course Policies and Guidelines</w:t>
      </w:r>
    </w:p>
    <w:p w:rsidR="006B7D12" w:rsidRPr="007B088D" w:rsidRDefault="006B7D12" w:rsidP="006B7D12">
      <w:pPr>
        <w:pStyle w:val="NormalWeb"/>
        <w:shd w:val="clear" w:color="auto" w:fill="FFFFFF"/>
        <w:spacing w:line="240" w:lineRule="auto"/>
        <w:outlineLvl w:val="1"/>
        <w:rPr>
          <w:rFonts w:cs="Arial"/>
          <w:b/>
          <w:iCs/>
          <w:sz w:val="21"/>
          <w:szCs w:val="21"/>
        </w:rPr>
      </w:pPr>
      <w:r w:rsidRPr="007B088D">
        <w:rPr>
          <w:rFonts w:cs="Arial"/>
          <w:b/>
          <w:iCs/>
          <w:sz w:val="21"/>
          <w:szCs w:val="21"/>
        </w:rPr>
        <w:t xml:space="preserve">Institutional Policies </w:t>
      </w:r>
    </w:p>
    <w:p w:rsidR="006B7D12" w:rsidRPr="007B088D" w:rsidRDefault="006B7D12" w:rsidP="006B7D12">
      <w:pPr>
        <w:pStyle w:val="NormalWeb"/>
        <w:shd w:val="clear" w:color="auto" w:fill="FFFFFF"/>
        <w:spacing w:before="0" w:beforeAutospacing="0" w:after="0" w:afterAutospacing="0" w:line="240" w:lineRule="auto"/>
        <w:ind w:left="345"/>
        <w:rPr>
          <w:b/>
          <w:sz w:val="21"/>
          <w:szCs w:val="21"/>
        </w:rPr>
      </w:pPr>
      <w:r w:rsidRPr="007B088D">
        <w:rPr>
          <w:b/>
          <w:sz w:val="21"/>
          <w:szCs w:val="21"/>
        </w:rPr>
        <w:t>Academic Integrity</w:t>
      </w:r>
      <w:r>
        <w:rPr>
          <w:b/>
          <w:sz w:val="21"/>
          <w:szCs w:val="21"/>
        </w:rPr>
        <w:t xml:space="preserve"> </w:t>
      </w:r>
      <w:r w:rsidRPr="007B088D">
        <w:rPr>
          <w:sz w:val="21"/>
          <w:szCs w:val="21"/>
        </w:rPr>
        <w:t>–</w:t>
      </w:r>
      <w:r>
        <w:rPr>
          <w:b/>
          <w:sz w:val="21"/>
          <w:szCs w:val="21"/>
        </w:rPr>
        <w:t xml:space="preserve"> </w:t>
      </w:r>
      <w:r w:rsidRPr="007B088D">
        <w:rPr>
          <w:sz w:val="21"/>
          <w:szCs w:val="21"/>
        </w:rPr>
        <w:t>Duke University is a community dedicated to scholarship, leadership, and service and to the principles of honesty, fairness, respect, and accountability. Citizens of this community commit to reflect upon and uphold these principles in all academic and non-academic endeavors, and to protect and promote a culture of integrity.</w:t>
      </w:r>
      <w:r w:rsidR="00DF1DAE">
        <w:rPr>
          <w:sz w:val="21"/>
          <w:szCs w:val="21"/>
        </w:rPr>
        <w:t xml:space="preserve"> To uphold the Duke Community Standard:</w:t>
      </w:r>
    </w:p>
    <w:p w:rsidR="006B7D12" w:rsidRPr="007B088D" w:rsidRDefault="006B7D12" w:rsidP="00205E3D">
      <w:pPr>
        <w:pStyle w:val="ListParagraph"/>
        <w:numPr>
          <w:ilvl w:val="0"/>
          <w:numId w:val="5"/>
        </w:numPr>
        <w:shd w:val="clear" w:color="auto" w:fill="FFFFFF"/>
        <w:spacing w:before="100" w:beforeAutospacing="1" w:after="100" w:afterAutospacing="1" w:line="240" w:lineRule="auto"/>
        <w:rPr>
          <w:sz w:val="21"/>
          <w:szCs w:val="21"/>
        </w:rPr>
      </w:pPr>
      <w:r w:rsidRPr="007B088D">
        <w:rPr>
          <w:sz w:val="21"/>
          <w:szCs w:val="21"/>
        </w:rPr>
        <w:t>I will not lie, cheat, or steal in my academic endeavors</w:t>
      </w:r>
    </w:p>
    <w:p w:rsidR="006B7D12" w:rsidRPr="007B088D" w:rsidRDefault="006B7D12" w:rsidP="00205E3D">
      <w:pPr>
        <w:pStyle w:val="ListParagraph"/>
        <w:numPr>
          <w:ilvl w:val="0"/>
          <w:numId w:val="5"/>
        </w:numPr>
        <w:shd w:val="clear" w:color="auto" w:fill="FFFFFF"/>
        <w:spacing w:before="100" w:beforeAutospacing="1" w:after="100" w:afterAutospacing="1" w:line="240" w:lineRule="auto"/>
        <w:rPr>
          <w:sz w:val="21"/>
          <w:szCs w:val="21"/>
        </w:rPr>
      </w:pPr>
      <w:r w:rsidRPr="007B088D">
        <w:rPr>
          <w:sz w:val="21"/>
          <w:szCs w:val="21"/>
        </w:rPr>
        <w:t>I will conduct myself honorably in all my endeavors; and</w:t>
      </w:r>
    </w:p>
    <w:p w:rsidR="006B7D12" w:rsidRPr="007B088D" w:rsidRDefault="006B7D12" w:rsidP="00205E3D">
      <w:pPr>
        <w:pStyle w:val="ListParagraph"/>
        <w:numPr>
          <w:ilvl w:val="0"/>
          <w:numId w:val="5"/>
        </w:numPr>
        <w:shd w:val="clear" w:color="auto" w:fill="FFFFFF"/>
        <w:spacing w:before="100" w:beforeAutospacing="1" w:after="100" w:afterAutospacing="1" w:line="240" w:lineRule="auto"/>
        <w:rPr>
          <w:sz w:val="21"/>
          <w:szCs w:val="21"/>
        </w:rPr>
      </w:pPr>
      <w:r w:rsidRPr="007B088D">
        <w:rPr>
          <w:sz w:val="21"/>
          <w:szCs w:val="21"/>
        </w:rPr>
        <w:t>I will act if the Standard is compromised.</w:t>
      </w:r>
    </w:p>
    <w:p w:rsidR="00C51AA4" w:rsidRDefault="006B7D12" w:rsidP="006B7D12">
      <w:pPr>
        <w:pStyle w:val="NormalWeb"/>
        <w:shd w:val="clear" w:color="auto" w:fill="FFFFFF"/>
        <w:spacing w:before="0" w:beforeAutospacing="0" w:after="0" w:afterAutospacing="0" w:line="240" w:lineRule="auto"/>
        <w:ind w:left="360"/>
        <w:rPr>
          <w:rFonts w:asciiTheme="minorHAnsi" w:hAnsiTheme="minorHAnsi" w:cstheme="minorHAnsi"/>
          <w:szCs w:val="20"/>
        </w:rPr>
      </w:pPr>
      <w:r w:rsidRPr="001269AB">
        <w:rPr>
          <w:rFonts w:asciiTheme="minorHAnsi" w:hAnsiTheme="minorHAnsi" w:cstheme="minorHAnsi"/>
          <w:b/>
          <w:szCs w:val="20"/>
        </w:rPr>
        <w:t>Due Process and Grievance Policy</w:t>
      </w:r>
      <w:r>
        <w:rPr>
          <w:rFonts w:asciiTheme="minorHAnsi" w:hAnsiTheme="minorHAnsi" w:cstheme="minorHAnsi"/>
          <w:b/>
          <w:szCs w:val="20"/>
        </w:rPr>
        <w:t xml:space="preserve"> </w:t>
      </w:r>
      <w:r w:rsidRPr="007B088D">
        <w:rPr>
          <w:rFonts w:asciiTheme="minorHAnsi" w:hAnsiTheme="minorHAnsi" w:cstheme="minorHAnsi"/>
          <w:szCs w:val="20"/>
        </w:rPr>
        <w:t>– S</w:t>
      </w:r>
      <w:r w:rsidRPr="001269AB">
        <w:rPr>
          <w:rFonts w:asciiTheme="minorHAnsi" w:hAnsiTheme="minorHAnsi" w:cstheme="minorHAnsi"/>
          <w:szCs w:val="20"/>
        </w:rPr>
        <w:t xml:space="preserve">tudents with a grievance should discuss the matter with the instructor (for grade disputes) </w:t>
      </w:r>
      <w:r>
        <w:rPr>
          <w:rFonts w:asciiTheme="minorHAnsi" w:hAnsiTheme="minorHAnsi" w:cstheme="minorHAnsi"/>
          <w:szCs w:val="20"/>
        </w:rPr>
        <w:t xml:space="preserve">or the </w:t>
      </w:r>
      <w:r w:rsidRPr="001269AB">
        <w:rPr>
          <w:rFonts w:asciiTheme="minorHAnsi" w:hAnsiTheme="minorHAnsi" w:cstheme="minorHAnsi"/>
          <w:szCs w:val="20"/>
        </w:rPr>
        <w:t xml:space="preserve">director of undergraduate studies in the relevant department (for all other matters).  If no satisfactory resolution is reached at this level, the student may address, in turn, the department chair, the senior associate dean for academic affairs, and the dean of Arts and Sciences.  </w:t>
      </w:r>
      <w:r w:rsidR="00C51AA4">
        <w:rPr>
          <w:rFonts w:asciiTheme="minorHAnsi" w:hAnsiTheme="minorHAnsi" w:cstheme="minorHAnsi"/>
          <w:szCs w:val="20"/>
        </w:rPr>
        <w:t xml:space="preserve">See </w:t>
      </w:r>
      <w:hyperlink r:id="rId12" w:history="1">
        <w:r w:rsidRPr="00C51AA4">
          <w:rPr>
            <w:rStyle w:val="Hyperlink"/>
            <w:rFonts w:asciiTheme="minorHAnsi" w:hAnsiTheme="minorHAnsi" w:cstheme="minorHAnsi"/>
            <w:szCs w:val="20"/>
          </w:rPr>
          <w:t>Duke’s Undergraduate Grade Review Procedures</w:t>
        </w:r>
      </w:hyperlink>
      <w:r w:rsidRPr="001269AB">
        <w:rPr>
          <w:rFonts w:asciiTheme="minorHAnsi" w:hAnsiTheme="minorHAnsi" w:cstheme="minorHAnsi"/>
          <w:szCs w:val="20"/>
        </w:rPr>
        <w:t xml:space="preserve"> </w:t>
      </w:r>
      <w:r w:rsidR="00C51AA4">
        <w:rPr>
          <w:rFonts w:asciiTheme="minorHAnsi" w:hAnsiTheme="minorHAnsi" w:cstheme="minorHAnsi"/>
          <w:szCs w:val="20"/>
        </w:rPr>
        <w:t>for more information.</w:t>
      </w:r>
    </w:p>
    <w:p w:rsidR="006B7D12" w:rsidRPr="001269AB" w:rsidRDefault="006B7D12" w:rsidP="006B7D12">
      <w:pPr>
        <w:pStyle w:val="H4"/>
        <w:widowControl/>
        <w:spacing w:before="0" w:after="0" w:line="240" w:lineRule="auto"/>
        <w:rPr>
          <w:rFonts w:asciiTheme="minorHAnsi" w:eastAsia="Times" w:hAnsiTheme="minorHAnsi" w:cstheme="minorHAnsi"/>
          <w:bCs/>
          <w:sz w:val="20"/>
          <w:szCs w:val="20"/>
        </w:rPr>
      </w:pPr>
    </w:p>
    <w:p w:rsidR="006B7D12" w:rsidRPr="00DF1DAE" w:rsidRDefault="006B7D12" w:rsidP="00DF1DAE">
      <w:pPr>
        <w:pStyle w:val="NormalWeb"/>
        <w:shd w:val="clear" w:color="auto" w:fill="FFFFFF"/>
        <w:spacing w:before="0" w:beforeAutospacing="0" w:after="0" w:afterAutospacing="0" w:line="240" w:lineRule="auto"/>
        <w:ind w:left="312"/>
        <w:rPr>
          <w:rFonts w:asciiTheme="minorHAnsi" w:hAnsiTheme="minorHAnsi" w:cstheme="minorHAnsi"/>
          <w:szCs w:val="20"/>
        </w:rPr>
      </w:pPr>
      <w:r w:rsidRPr="001269AB">
        <w:rPr>
          <w:rFonts w:asciiTheme="minorHAnsi" w:hAnsiTheme="minorHAnsi" w:cstheme="minorHAnsi"/>
          <w:b/>
          <w:szCs w:val="20"/>
        </w:rPr>
        <w:t>Duke’s Policy on C</w:t>
      </w:r>
      <w:r>
        <w:rPr>
          <w:rFonts w:asciiTheme="minorHAnsi" w:hAnsiTheme="minorHAnsi" w:cstheme="minorHAnsi"/>
          <w:b/>
          <w:szCs w:val="20"/>
        </w:rPr>
        <w:t xml:space="preserve">lass Attendance and Missed </w:t>
      </w:r>
      <w:r w:rsidRPr="006B7D12">
        <w:rPr>
          <w:rFonts w:asciiTheme="minorHAnsi" w:hAnsiTheme="minorHAnsi" w:cstheme="minorHAnsi"/>
          <w:b/>
          <w:szCs w:val="20"/>
        </w:rPr>
        <w:t>Work</w:t>
      </w:r>
      <w:r w:rsidRPr="007B088D">
        <w:rPr>
          <w:rFonts w:asciiTheme="minorHAnsi" w:hAnsiTheme="minorHAnsi" w:cstheme="minorHAnsi"/>
          <w:szCs w:val="20"/>
        </w:rPr>
        <w:t xml:space="preserve"> – If you miss a class</w:t>
      </w:r>
      <w:hyperlink r:id="rId13" w:history="1">
        <w:r w:rsidRPr="00DF1DAE">
          <w:rPr>
            <w:rStyle w:val="Hyperlink"/>
            <w:rFonts w:asciiTheme="minorHAnsi" w:hAnsiTheme="minorHAnsi" w:cstheme="minorHAnsi"/>
            <w:szCs w:val="20"/>
          </w:rPr>
          <w:t>, follow the proper procedures</w:t>
        </w:r>
      </w:hyperlink>
      <w:r w:rsidRPr="007B088D">
        <w:rPr>
          <w:rFonts w:asciiTheme="minorHAnsi" w:hAnsiTheme="minorHAnsi" w:cstheme="minorHAnsi"/>
          <w:szCs w:val="20"/>
        </w:rPr>
        <w:t xml:space="preserve"> to receive credit</w:t>
      </w:r>
      <w:r w:rsidR="00DF1DAE">
        <w:rPr>
          <w:rFonts w:asciiTheme="minorHAnsi" w:hAnsiTheme="minorHAnsi" w:cstheme="minorHAnsi"/>
          <w:szCs w:val="20"/>
        </w:rPr>
        <w:t>.</w:t>
      </w:r>
    </w:p>
    <w:p w:rsidR="006B7D12" w:rsidRDefault="006B7D12" w:rsidP="006B7D12">
      <w:pPr>
        <w:spacing w:line="240" w:lineRule="auto"/>
        <w:rPr>
          <w:rFonts w:asciiTheme="minorHAnsi" w:eastAsia="Times" w:hAnsiTheme="minorHAnsi" w:cstheme="minorHAnsi"/>
          <w:b/>
          <w:sz w:val="20"/>
          <w:szCs w:val="20"/>
        </w:rPr>
      </w:pPr>
      <w:r w:rsidRPr="007B088D">
        <w:rPr>
          <w:rFonts w:asciiTheme="minorHAnsi" w:eastAsia="Times" w:hAnsiTheme="minorHAnsi" w:cstheme="minorHAnsi"/>
          <w:b/>
          <w:sz w:val="20"/>
          <w:szCs w:val="20"/>
        </w:rPr>
        <w:t>Instructor Policies</w:t>
      </w:r>
    </w:p>
    <w:p w:rsidR="006B7D12" w:rsidRPr="006B7D12" w:rsidRDefault="006B7D12" w:rsidP="00205E3D">
      <w:pPr>
        <w:pStyle w:val="ListParagraph"/>
        <w:numPr>
          <w:ilvl w:val="0"/>
          <w:numId w:val="6"/>
        </w:numPr>
        <w:spacing w:line="240" w:lineRule="auto"/>
        <w:rPr>
          <w:rFonts w:asciiTheme="minorHAnsi" w:eastAsia="Times" w:hAnsiTheme="minorHAnsi" w:cstheme="minorHAnsi"/>
          <w:b/>
          <w:sz w:val="21"/>
          <w:szCs w:val="21"/>
        </w:rPr>
      </w:pPr>
      <w:r w:rsidRPr="006B7D12">
        <w:rPr>
          <w:rFonts w:asciiTheme="minorHAnsi" w:eastAsia="Times" w:hAnsiTheme="minorHAnsi" w:cstheme="minorHAnsi"/>
          <w:b/>
          <w:sz w:val="21"/>
          <w:szCs w:val="21"/>
        </w:rPr>
        <w:t>Attendance</w:t>
      </w:r>
    </w:p>
    <w:p w:rsidR="006B7D12" w:rsidRPr="006B7D12" w:rsidRDefault="006B7D12" w:rsidP="00205E3D">
      <w:pPr>
        <w:pStyle w:val="ListParagraph"/>
        <w:numPr>
          <w:ilvl w:val="1"/>
          <w:numId w:val="6"/>
        </w:numPr>
        <w:spacing w:line="240" w:lineRule="auto"/>
        <w:rPr>
          <w:rFonts w:asciiTheme="minorHAnsi" w:eastAsia="Times" w:hAnsiTheme="minorHAnsi" w:cstheme="minorHAnsi"/>
          <w:b/>
          <w:sz w:val="21"/>
          <w:szCs w:val="21"/>
        </w:rPr>
      </w:pPr>
      <w:r w:rsidRPr="006B7D12">
        <w:rPr>
          <w:rFonts w:asciiTheme="minorHAnsi" w:eastAsia="Times" w:hAnsiTheme="minorHAnsi" w:cstheme="minorHAnsi"/>
          <w:sz w:val="21"/>
          <w:szCs w:val="21"/>
        </w:rPr>
        <w:t>Attend all classes</w:t>
      </w:r>
    </w:p>
    <w:p w:rsidR="006B7D12" w:rsidRPr="006B7D12" w:rsidRDefault="0098002F" w:rsidP="00205E3D">
      <w:pPr>
        <w:pStyle w:val="ListParagraph"/>
        <w:numPr>
          <w:ilvl w:val="1"/>
          <w:numId w:val="6"/>
        </w:numPr>
        <w:spacing w:line="240" w:lineRule="auto"/>
        <w:rPr>
          <w:rFonts w:asciiTheme="minorHAnsi" w:eastAsia="Times" w:hAnsiTheme="minorHAnsi" w:cstheme="minorHAnsi"/>
          <w:b/>
          <w:sz w:val="21"/>
          <w:szCs w:val="21"/>
        </w:rPr>
      </w:pPr>
      <w:r>
        <w:rPr>
          <w:rFonts w:asciiTheme="minorHAnsi" w:eastAsia="Times" w:hAnsiTheme="minorHAnsi" w:cstheme="minorHAnsi"/>
          <w:sz w:val="21"/>
          <w:szCs w:val="21"/>
        </w:rPr>
        <w:t xml:space="preserve">Be on time </w:t>
      </w:r>
    </w:p>
    <w:p w:rsidR="006B7D12" w:rsidRPr="006B7D12" w:rsidRDefault="006B7D12" w:rsidP="00205E3D">
      <w:pPr>
        <w:pStyle w:val="ListParagraph"/>
        <w:numPr>
          <w:ilvl w:val="1"/>
          <w:numId w:val="6"/>
        </w:numPr>
        <w:spacing w:line="240" w:lineRule="auto"/>
        <w:rPr>
          <w:rFonts w:asciiTheme="minorHAnsi" w:eastAsia="Times" w:hAnsiTheme="minorHAnsi" w:cstheme="minorHAnsi"/>
          <w:b/>
          <w:sz w:val="21"/>
          <w:szCs w:val="21"/>
        </w:rPr>
      </w:pPr>
      <w:r w:rsidRPr="006B7D12">
        <w:rPr>
          <w:rFonts w:asciiTheme="minorHAnsi" w:eastAsia="Times" w:hAnsiTheme="minorHAnsi" w:cstheme="minorHAnsi"/>
          <w:sz w:val="21"/>
          <w:szCs w:val="21"/>
        </w:rPr>
        <w:t>If you miss a class, ask for the make-up assignment and follow the proper procedures</w:t>
      </w:r>
    </w:p>
    <w:p w:rsidR="006B7D12" w:rsidRPr="006B7D12" w:rsidRDefault="006B7D12" w:rsidP="00205E3D">
      <w:pPr>
        <w:pStyle w:val="BodyText"/>
        <w:numPr>
          <w:ilvl w:val="0"/>
          <w:numId w:val="6"/>
        </w:numPr>
        <w:rPr>
          <w:rFonts w:asciiTheme="minorHAnsi" w:hAnsiTheme="minorHAnsi" w:cstheme="minorHAnsi"/>
          <w:sz w:val="21"/>
          <w:szCs w:val="21"/>
        </w:rPr>
      </w:pPr>
      <w:r w:rsidRPr="006B7D12">
        <w:rPr>
          <w:rFonts w:asciiTheme="minorHAnsi" w:eastAsia="Times" w:hAnsiTheme="minorHAnsi" w:cstheme="minorHAnsi"/>
          <w:b/>
          <w:sz w:val="21"/>
          <w:szCs w:val="21"/>
        </w:rPr>
        <w:t>Assignments</w:t>
      </w:r>
    </w:p>
    <w:p w:rsidR="006B7D12" w:rsidRPr="006B7D12" w:rsidRDefault="006B7D12" w:rsidP="00205E3D">
      <w:pPr>
        <w:pStyle w:val="BodyText"/>
        <w:numPr>
          <w:ilvl w:val="1"/>
          <w:numId w:val="6"/>
        </w:numPr>
        <w:rPr>
          <w:rFonts w:ascii="Calibri" w:hAnsi="Calibri" w:cs="Calibri"/>
          <w:sz w:val="21"/>
          <w:szCs w:val="21"/>
        </w:rPr>
      </w:pPr>
      <w:r w:rsidRPr="006B7D12">
        <w:rPr>
          <w:rFonts w:ascii="Calibri" w:hAnsi="Calibri" w:cs="Calibri"/>
          <w:sz w:val="21"/>
          <w:szCs w:val="21"/>
        </w:rPr>
        <w:t>Late assignments, not otherwise delayed by the instructor, will result in a 10% deduction each day</w:t>
      </w:r>
    </w:p>
    <w:p w:rsidR="006B7D12" w:rsidRPr="006B7D12" w:rsidRDefault="006B7D12" w:rsidP="00205E3D">
      <w:pPr>
        <w:pStyle w:val="BodyText"/>
        <w:numPr>
          <w:ilvl w:val="1"/>
          <w:numId w:val="6"/>
        </w:numPr>
        <w:rPr>
          <w:rFonts w:ascii="Calibri" w:hAnsi="Calibri" w:cs="Calibri"/>
          <w:sz w:val="21"/>
          <w:szCs w:val="21"/>
        </w:rPr>
      </w:pPr>
      <w:r w:rsidRPr="006B7D12">
        <w:rPr>
          <w:rFonts w:ascii="Calibri" w:hAnsi="Calibri" w:cs="Calibri"/>
          <w:sz w:val="21"/>
          <w:szCs w:val="21"/>
        </w:rPr>
        <w:t>Completion of reading assignments is expected; failure to be prepared for class is unacceptable!</w:t>
      </w:r>
    </w:p>
    <w:p w:rsidR="006B7D12" w:rsidRPr="006B7D12" w:rsidRDefault="006B7D12" w:rsidP="00205E3D">
      <w:pPr>
        <w:pStyle w:val="BodyText"/>
        <w:numPr>
          <w:ilvl w:val="1"/>
          <w:numId w:val="6"/>
        </w:numPr>
        <w:rPr>
          <w:rFonts w:ascii="Calibri" w:hAnsi="Calibri" w:cs="Calibri"/>
          <w:sz w:val="21"/>
          <w:szCs w:val="21"/>
        </w:rPr>
      </w:pPr>
      <w:r w:rsidRPr="006B7D12">
        <w:rPr>
          <w:rFonts w:ascii="Calibri" w:hAnsi="Calibri" w:cs="Calibri"/>
          <w:sz w:val="21"/>
          <w:szCs w:val="21"/>
        </w:rPr>
        <w:t>Follow the syllabus. Take responsibility to learn of a</w:t>
      </w:r>
      <w:r w:rsidRPr="006B7D12">
        <w:rPr>
          <w:rFonts w:asciiTheme="minorHAnsi" w:hAnsiTheme="minorHAnsi" w:cstheme="minorHAnsi"/>
          <w:sz w:val="21"/>
          <w:szCs w:val="21"/>
        </w:rPr>
        <w:t>nd adhere to any changes that are</w:t>
      </w:r>
      <w:r w:rsidRPr="006B7D12">
        <w:rPr>
          <w:rFonts w:ascii="Calibri" w:hAnsi="Calibri" w:cs="Calibri"/>
          <w:sz w:val="21"/>
          <w:szCs w:val="21"/>
        </w:rPr>
        <w:t xml:space="preserve"> made to the syllabus.</w:t>
      </w:r>
      <w:r w:rsidRPr="006B7D12">
        <w:rPr>
          <w:rFonts w:ascii="Calibri" w:hAnsi="Calibri" w:cs="Calibri"/>
          <w:sz w:val="21"/>
          <w:szCs w:val="21"/>
        </w:rPr>
        <w:br/>
      </w:r>
    </w:p>
    <w:p w:rsidR="006B7D12" w:rsidRPr="006B7D12" w:rsidRDefault="006B7D12" w:rsidP="00205E3D">
      <w:pPr>
        <w:pStyle w:val="BodyText"/>
        <w:numPr>
          <w:ilvl w:val="0"/>
          <w:numId w:val="6"/>
        </w:numPr>
        <w:rPr>
          <w:rFonts w:asciiTheme="minorHAnsi" w:hAnsiTheme="minorHAnsi" w:cstheme="minorHAnsi"/>
          <w:sz w:val="21"/>
          <w:szCs w:val="21"/>
        </w:rPr>
      </w:pPr>
      <w:r w:rsidRPr="006B7D12">
        <w:rPr>
          <w:rFonts w:asciiTheme="minorHAnsi" w:eastAsia="Times" w:hAnsiTheme="minorHAnsi" w:cstheme="minorHAnsi"/>
          <w:b/>
          <w:sz w:val="21"/>
          <w:szCs w:val="21"/>
        </w:rPr>
        <w:t xml:space="preserve">Participation </w:t>
      </w:r>
    </w:p>
    <w:p w:rsidR="006B7D12" w:rsidRPr="006B7D12" w:rsidRDefault="006B7D12" w:rsidP="00205E3D">
      <w:pPr>
        <w:pStyle w:val="BodyText"/>
        <w:numPr>
          <w:ilvl w:val="1"/>
          <w:numId w:val="6"/>
        </w:numPr>
        <w:rPr>
          <w:rFonts w:asciiTheme="minorHAnsi" w:hAnsiTheme="minorHAnsi" w:cstheme="minorHAnsi"/>
          <w:sz w:val="21"/>
          <w:szCs w:val="21"/>
        </w:rPr>
      </w:pPr>
      <w:r w:rsidRPr="006B7D12">
        <w:rPr>
          <w:rFonts w:asciiTheme="minorHAnsi" w:hAnsiTheme="minorHAnsi" w:cstheme="minorHAnsi"/>
          <w:sz w:val="21"/>
          <w:szCs w:val="21"/>
        </w:rPr>
        <w:t xml:space="preserve">Class discussion in this course is essential and participation is expected – take </w:t>
      </w:r>
      <w:r>
        <w:rPr>
          <w:rFonts w:asciiTheme="minorHAnsi" w:hAnsiTheme="minorHAnsi" w:cstheme="minorHAnsi"/>
          <w:sz w:val="21"/>
          <w:szCs w:val="21"/>
        </w:rPr>
        <w:t>notes and ask</w:t>
      </w:r>
      <w:r w:rsidRPr="006B7D12">
        <w:rPr>
          <w:rFonts w:asciiTheme="minorHAnsi" w:hAnsiTheme="minorHAnsi" w:cstheme="minorHAnsi"/>
          <w:sz w:val="21"/>
          <w:szCs w:val="21"/>
        </w:rPr>
        <w:t xml:space="preserve"> questions</w:t>
      </w:r>
    </w:p>
    <w:p w:rsidR="006B7D12" w:rsidRPr="006B7D12" w:rsidRDefault="006B7D12" w:rsidP="00205E3D">
      <w:pPr>
        <w:pStyle w:val="BodyText"/>
        <w:numPr>
          <w:ilvl w:val="1"/>
          <w:numId w:val="6"/>
        </w:numPr>
        <w:rPr>
          <w:rFonts w:asciiTheme="minorHAnsi" w:hAnsiTheme="minorHAnsi" w:cstheme="minorHAnsi"/>
          <w:sz w:val="21"/>
          <w:szCs w:val="21"/>
        </w:rPr>
      </w:pPr>
      <w:r w:rsidRPr="006B7D12">
        <w:rPr>
          <w:rFonts w:ascii="Calibri" w:hAnsi="Calibri" w:cs="Calibri"/>
          <w:sz w:val="21"/>
          <w:szCs w:val="21"/>
        </w:rPr>
        <w:t>If members of the class wish to make comments that they do not want repeated outside the classroom, they can preface their remarks with a request that the class agrees not to repeat the remarks.</w:t>
      </w:r>
      <w:r w:rsidRPr="006B7D12">
        <w:rPr>
          <w:rFonts w:asciiTheme="minorHAnsi" w:hAnsiTheme="minorHAnsi" w:cstheme="minorHAnsi"/>
          <w:sz w:val="21"/>
          <w:szCs w:val="21"/>
        </w:rPr>
        <w:t xml:space="preserve"> If constructive feedback is needed, preface your remarks with something positive.</w:t>
      </w:r>
    </w:p>
    <w:p w:rsidR="006B7D12" w:rsidRDefault="006B7D12" w:rsidP="00205E3D">
      <w:pPr>
        <w:pStyle w:val="BodyText"/>
        <w:numPr>
          <w:ilvl w:val="1"/>
          <w:numId w:val="6"/>
        </w:numPr>
        <w:rPr>
          <w:rFonts w:asciiTheme="minorHAnsi" w:hAnsiTheme="minorHAnsi" w:cstheme="minorHAnsi"/>
          <w:sz w:val="21"/>
          <w:szCs w:val="21"/>
        </w:rPr>
      </w:pPr>
      <w:r w:rsidRPr="006B7D12">
        <w:rPr>
          <w:rFonts w:asciiTheme="minorHAnsi" w:hAnsiTheme="minorHAnsi" w:cstheme="minorHAnsi"/>
          <w:sz w:val="21"/>
          <w:szCs w:val="21"/>
        </w:rPr>
        <w:t>Cell phones, laptops and other technology are not allowed to disrupt class sessions.</w:t>
      </w:r>
    </w:p>
    <w:p w:rsidR="00205E3D" w:rsidRDefault="00205E3D" w:rsidP="00205E3D">
      <w:pPr>
        <w:pStyle w:val="BodyText"/>
        <w:rPr>
          <w:rFonts w:asciiTheme="minorHAnsi" w:hAnsiTheme="minorHAnsi" w:cstheme="minorHAnsi"/>
          <w:sz w:val="21"/>
          <w:szCs w:val="21"/>
        </w:rPr>
      </w:pPr>
    </w:p>
    <w:p w:rsidR="00205E3D" w:rsidRDefault="009E42F0" w:rsidP="00205E3D">
      <w:pPr>
        <w:pStyle w:val="BodyText"/>
        <w:rPr>
          <w:rFonts w:asciiTheme="minorHAnsi" w:hAnsiTheme="minorHAnsi" w:cstheme="minorHAnsi"/>
          <w:sz w:val="21"/>
          <w:szCs w:val="21"/>
        </w:rPr>
      </w:pPr>
      <w:r>
        <w:rPr>
          <w:rFonts w:asciiTheme="minorHAnsi" w:hAnsiTheme="minorHAnsi" w:cstheme="minorHAnsi"/>
          <w:b/>
          <w:sz w:val="21"/>
          <w:szCs w:val="21"/>
        </w:rPr>
        <w:t xml:space="preserve">   </w:t>
      </w:r>
      <w:r w:rsidR="00205E3D" w:rsidRPr="009E42F0">
        <w:rPr>
          <w:rFonts w:asciiTheme="minorHAnsi" w:hAnsiTheme="minorHAnsi" w:cstheme="minorHAnsi"/>
          <w:b/>
          <w:sz w:val="21"/>
          <w:szCs w:val="21"/>
        </w:rPr>
        <w:t>Grading Procedures</w:t>
      </w:r>
      <w:r w:rsidR="00205E3D">
        <w:rPr>
          <w:rFonts w:asciiTheme="minorHAnsi" w:hAnsiTheme="minorHAnsi" w:cstheme="minorHAnsi"/>
          <w:sz w:val="21"/>
          <w:szCs w:val="21"/>
        </w:rPr>
        <w:t xml:space="preserve"> – Students are expected to model the professional requirements of a teacher. This requirement means </w:t>
      </w:r>
      <w:r>
        <w:rPr>
          <w:rFonts w:asciiTheme="minorHAnsi" w:hAnsiTheme="minorHAnsi" w:cstheme="minorHAnsi"/>
          <w:sz w:val="21"/>
          <w:szCs w:val="21"/>
        </w:rPr>
        <w:t xml:space="preserve">  </w:t>
      </w:r>
      <w:r>
        <w:rPr>
          <w:rFonts w:asciiTheme="minorHAnsi" w:hAnsiTheme="minorHAnsi" w:cstheme="minorHAnsi"/>
          <w:sz w:val="21"/>
          <w:szCs w:val="21"/>
        </w:rPr>
        <w:br/>
        <w:t xml:space="preserve">   </w:t>
      </w:r>
      <w:r w:rsidR="00205E3D">
        <w:rPr>
          <w:rFonts w:asciiTheme="minorHAnsi" w:hAnsiTheme="minorHAnsi" w:cstheme="minorHAnsi"/>
          <w:sz w:val="21"/>
          <w:szCs w:val="21"/>
        </w:rPr>
        <w:t xml:space="preserve">that students are expected to be active participants in this class – that is, to come to class regularly and on time, to complete </w:t>
      </w:r>
      <w:r>
        <w:rPr>
          <w:rFonts w:asciiTheme="minorHAnsi" w:hAnsiTheme="minorHAnsi" w:cstheme="minorHAnsi"/>
          <w:sz w:val="21"/>
          <w:szCs w:val="21"/>
        </w:rPr>
        <w:t xml:space="preserve"> </w:t>
      </w:r>
      <w:r>
        <w:rPr>
          <w:rFonts w:asciiTheme="minorHAnsi" w:hAnsiTheme="minorHAnsi" w:cstheme="minorHAnsi"/>
          <w:sz w:val="21"/>
          <w:szCs w:val="21"/>
        </w:rPr>
        <w:br/>
        <w:t xml:space="preserve">   </w:t>
      </w:r>
      <w:r w:rsidR="00205E3D">
        <w:rPr>
          <w:rFonts w:asciiTheme="minorHAnsi" w:hAnsiTheme="minorHAnsi" w:cstheme="minorHAnsi"/>
          <w:sz w:val="21"/>
          <w:szCs w:val="21"/>
        </w:rPr>
        <w:t xml:space="preserve">all assignments, and to be prepared to discuss them in class. Due to the compacted course schedule, attendance is </w:t>
      </w:r>
      <w:r>
        <w:rPr>
          <w:rFonts w:asciiTheme="minorHAnsi" w:hAnsiTheme="minorHAnsi" w:cstheme="minorHAnsi"/>
          <w:sz w:val="21"/>
          <w:szCs w:val="21"/>
        </w:rPr>
        <w:br/>
        <w:t xml:space="preserve">   </w:t>
      </w:r>
      <w:r w:rsidR="00205E3D">
        <w:rPr>
          <w:rFonts w:asciiTheme="minorHAnsi" w:hAnsiTheme="minorHAnsi" w:cstheme="minorHAnsi"/>
          <w:sz w:val="21"/>
          <w:szCs w:val="21"/>
        </w:rPr>
        <w:t>mandatory. The grading for the course is as follows:</w:t>
      </w:r>
    </w:p>
    <w:p w:rsidR="00205E3D" w:rsidRDefault="00205E3D" w:rsidP="00205E3D">
      <w:pPr>
        <w:pStyle w:val="BodyText"/>
        <w:rPr>
          <w:rFonts w:asciiTheme="minorHAnsi" w:hAnsiTheme="minorHAnsi" w:cstheme="minorHAnsi"/>
          <w:sz w:val="21"/>
          <w:szCs w:val="21"/>
        </w:rPr>
      </w:pPr>
    </w:p>
    <w:p w:rsidR="002320B5" w:rsidRDefault="002320B5" w:rsidP="00205E3D">
      <w:pPr>
        <w:pStyle w:val="BodyText"/>
        <w:numPr>
          <w:ilvl w:val="0"/>
          <w:numId w:val="17"/>
        </w:numPr>
        <w:rPr>
          <w:rFonts w:asciiTheme="minorHAnsi" w:hAnsiTheme="minorHAnsi" w:cstheme="minorHAnsi"/>
          <w:sz w:val="21"/>
          <w:szCs w:val="21"/>
        </w:rPr>
      </w:pPr>
      <w:r>
        <w:rPr>
          <w:rFonts w:asciiTheme="minorHAnsi" w:hAnsiTheme="minorHAnsi" w:cstheme="minorHAnsi"/>
          <w:sz w:val="21"/>
          <w:szCs w:val="21"/>
        </w:rPr>
        <w:t>Readings &amp; Assign</w:t>
      </w:r>
      <w:r w:rsidR="00DF1DAE">
        <w:rPr>
          <w:rFonts w:asciiTheme="minorHAnsi" w:hAnsiTheme="minorHAnsi" w:cstheme="minorHAnsi"/>
          <w:sz w:val="21"/>
          <w:szCs w:val="21"/>
        </w:rPr>
        <w:t xml:space="preserve">ments </w:t>
      </w:r>
      <w:r w:rsidR="00DF1DAE">
        <w:rPr>
          <w:rFonts w:asciiTheme="minorHAnsi" w:hAnsiTheme="minorHAnsi" w:cstheme="minorHAnsi"/>
          <w:sz w:val="21"/>
          <w:szCs w:val="21"/>
        </w:rPr>
        <w:tab/>
      </w:r>
      <w:r w:rsidR="00DF1DAE">
        <w:rPr>
          <w:rFonts w:asciiTheme="minorHAnsi" w:hAnsiTheme="minorHAnsi" w:cstheme="minorHAnsi"/>
          <w:sz w:val="21"/>
          <w:szCs w:val="21"/>
        </w:rPr>
        <w:tab/>
      </w:r>
      <w:r w:rsidR="00DF1DAE">
        <w:rPr>
          <w:rFonts w:asciiTheme="minorHAnsi" w:hAnsiTheme="minorHAnsi" w:cstheme="minorHAnsi"/>
          <w:sz w:val="21"/>
          <w:szCs w:val="21"/>
        </w:rPr>
        <w:tab/>
      </w:r>
      <w:r w:rsidR="00DF1DAE">
        <w:rPr>
          <w:rFonts w:asciiTheme="minorHAnsi" w:hAnsiTheme="minorHAnsi" w:cstheme="minorHAnsi"/>
          <w:sz w:val="21"/>
          <w:szCs w:val="21"/>
        </w:rPr>
        <w:tab/>
        <w:t>50%</w:t>
      </w:r>
    </w:p>
    <w:p w:rsidR="00DF1DAE" w:rsidRDefault="00DF1DAE" w:rsidP="00DF1DAE">
      <w:pPr>
        <w:pStyle w:val="BodyText"/>
        <w:numPr>
          <w:ilvl w:val="1"/>
          <w:numId w:val="17"/>
        </w:numPr>
        <w:rPr>
          <w:rFonts w:asciiTheme="minorHAnsi" w:hAnsiTheme="minorHAnsi" w:cstheme="minorHAnsi"/>
          <w:sz w:val="21"/>
          <w:szCs w:val="21"/>
        </w:rPr>
      </w:pPr>
      <w:r>
        <w:rPr>
          <w:rFonts w:asciiTheme="minorHAnsi" w:hAnsiTheme="minorHAnsi" w:cstheme="minorHAnsi"/>
          <w:sz w:val="21"/>
          <w:szCs w:val="21"/>
        </w:rPr>
        <w:t xml:space="preserve">Integrating DI + </w:t>
      </w:r>
      <w:proofErr w:type="spellStart"/>
      <w:r>
        <w:rPr>
          <w:rFonts w:asciiTheme="minorHAnsi" w:hAnsiTheme="minorHAnsi" w:cstheme="minorHAnsi"/>
          <w:sz w:val="21"/>
          <w:szCs w:val="21"/>
        </w:rPr>
        <w:t>UbD</w:t>
      </w:r>
      <w:proofErr w:type="spellEnd"/>
    </w:p>
    <w:p w:rsidR="0035448C" w:rsidRPr="0035448C" w:rsidRDefault="00DF1DAE" w:rsidP="0035448C">
      <w:pPr>
        <w:pStyle w:val="BodyText"/>
        <w:numPr>
          <w:ilvl w:val="1"/>
          <w:numId w:val="17"/>
        </w:numPr>
        <w:rPr>
          <w:rFonts w:asciiTheme="minorHAnsi" w:hAnsiTheme="minorHAnsi" w:cstheme="minorHAnsi"/>
          <w:sz w:val="21"/>
          <w:szCs w:val="21"/>
        </w:rPr>
      </w:pPr>
      <w:r>
        <w:rPr>
          <w:rFonts w:asciiTheme="minorHAnsi" w:hAnsiTheme="minorHAnsi" w:cstheme="minorHAnsi"/>
          <w:sz w:val="21"/>
          <w:szCs w:val="21"/>
        </w:rPr>
        <w:t>Article Preparation/Discussion</w:t>
      </w:r>
    </w:p>
    <w:p w:rsidR="00DF1DAE" w:rsidRDefault="00DF1DAE" w:rsidP="00DF1DAE">
      <w:pPr>
        <w:pStyle w:val="BodyText"/>
        <w:numPr>
          <w:ilvl w:val="1"/>
          <w:numId w:val="17"/>
        </w:numPr>
        <w:rPr>
          <w:rFonts w:asciiTheme="minorHAnsi" w:hAnsiTheme="minorHAnsi" w:cstheme="minorHAnsi"/>
          <w:sz w:val="21"/>
          <w:szCs w:val="21"/>
        </w:rPr>
      </w:pPr>
      <w:r>
        <w:rPr>
          <w:rFonts w:asciiTheme="minorHAnsi" w:hAnsiTheme="minorHAnsi" w:cstheme="minorHAnsi"/>
          <w:sz w:val="21"/>
          <w:szCs w:val="21"/>
        </w:rPr>
        <w:t>Two School Event Reflections</w:t>
      </w:r>
      <w:r w:rsidR="0035448C">
        <w:rPr>
          <w:rFonts w:asciiTheme="minorHAnsi" w:hAnsiTheme="minorHAnsi" w:cstheme="minorHAnsi"/>
          <w:sz w:val="21"/>
          <w:szCs w:val="21"/>
        </w:rPr>
        <w:t>*</w:t>
      </w:r>
    </w:p>
    <w:p w:rsidR="00DF1DAE" w:rsidRDefault="00DF1DAE" w:rsidP="00DF1DAE">
      <w:pPr>
        <w:pStyle w:val="BodyText"/>
        <w:numPr>
          <w:ilvl w:val="1"/>
          <w:numId w:val="17"/>
        </w:numPr>
        <w:rPr>
          <w:rFonts w:asciiTheme="minorHAnsi" w:hAnsiTheme="minorHAnsi" w:cstheme="minorHAnsi"/>
          <w:sz w:val="21"/>
          <w:szCs w:val="21"/>
        </w:rPr>
      </w:pPr>
      <w:r>
        <w:rPr>
          <w:rFonts w:asciiTheme="minorHAnsi" w:hAnsiTheme="minorHAnsi" w:cstheme="minorHAnsi"/>
          <w:sz w:val="21"/>
          <w:szCs w:val="21"/>
        </w:rPr>
        <w:t>Minor Assignments</w:t>
      </w:r>
    </w:p>
    <w:p w:rsidR="00DF1DAE" w:rsidRDefault="00DF1DAE" w:rsidP="00DF1DAE">
      <w:pPr>
        <w:pStyle w:val="BodyText"/>
        <w:numPr>
          <w:ilvl w:val="1"/>
          <w:numId w:val="17"/>
        </w:numPr>
        <w:rPr>
          <w:rFonts w:asciiTheme="minorHAnsi" w:hAnsiTheme="minorHAnsi" w:cstheme="minorHAnsi"/>
          <w:sz w:val="21"/>
          <w:szCs w:val="21"/>
        </w:rPr>
      </w:pPr>
      <w:r>
        <w:rPr>
          <w:rFonts w:asciiTheme="minorHAnsi" w:hAnsiTheme="minorHAnsi" w:cstheme="minorHAnsi"/>
          <w:sz w:val="21"/>
          <w:szCs w:val="21"/>
        </w:rPr>
        <w:t>Participation</w:t>
      </w:r>
    </w:p>
    <w:p w:rsidR="00DF1DAE" w:rsidRDefault="00737917" w:rsidP="00DF1DAE">
      <w:pPr>
        <w:pStyle w:val="BodyText"/>
        <w:numPr>
          <w:ilvl w:val="0"/>
          <w:numId w:val="17"/>
        </w:numPr>
        <w:rPr>
          <w:rFonts w:asciiTheme="minorHAnsi" w:hAnsiTheme="minorHAnsi" w:cstheme="minorHAnsi"/>
          <w:sz w:val="21"/>
          <w:szCs w:val="21"/>
        </w:rPr>
      </w:pPr>
      <w:r>
        <w:rPr>
          <w:rFonts w:asciiTheme="minorHAnsi" w:hAnsiTheme="minorHAnsi" w:cstheme="minorHAnsi"/>
          <w:sz w:val="21"/>
          <w:szCs w:val="21"/>
        </w:rPr>
        <w:t xml:space="preserve">Formal </w:t>
      </w:r>
      <w:r w:rsidR="00DF1DAE">
        <w:rPr>
          <w:rFonts w:asciiTheme="minorHAnsi" w:hAnsiTheme="minorHAnsi" w:cstheme="minorHAnsi"/>
          <w:sz w:val="21"/>
          <w:szCs w:val="21"/>
        </w:rPr>
        <w:t>Reflections</w:t>
      </w:r>
      <w:r w:rsidR="00DF1DAE">
        <w:rPr>
          <w:rFonts w:asciiTheme="minorHAnsi" w:hAnsiTheme="minorHAnsi" w:cstheme="minorHAnsi"/>
          <w:sz w:val="21"/>
          <w:szCs w:val="21"/>
        </w:rPr>
        <w:tab/>
      </w:r>
      <w:r w:rsidR="00DF1DAE">
        <w:rPr>
          <w:rFonts w:asciiTheme="minorHAnsi" w:hAnsiTheme="minorHAnsi" w:cstheme="minorHAnsi"/>
          <w:sz w:val="21"/>
          <w:szCs w:val="21"/>
        </w:rPr>
        <w:tab/>
      </w:r>
      <w:r w:rsidR="00DF1DAE">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00DF1DAE">
        <w:rPr>
          <w:rFonts w:asciiTheme="minorHAnsi" w:hAnsiTheme="minorHAnsi" w:cstheme="minorHAnsi"/>
          <w:sz w:val="21"/>
          <w:szCs w:val="21"/>
        </w:rPr>
        <w:t>30%</w:t>
      </w:r>
    </w:p>
    <w:p w:rsidR="00737917" w:rsidRDefault="00737917" w:rsidP="00737917">
      <w:pPr>
        <w:pStyle w:val="BodyText"/>
        <w:numPr>
          <w:ilvl w:val="1"/>
          <w:numId w:val="17"/>
        </w:numPr>
        <w:rPr>
          <w:rFonts w:asciiTheme="minorHAnsi" w:hAnsiTheme="minorHAnsi" w:cstheme="minorHAnsi"/>
          <w:sz w:val="21"/>
          <w:szCs w:val="21"/>
        </w:rPr>
      </w:pPr>
      <w:r>
        <w:rPr>
          <w:rFonts w:asciiTheme="minorHAnsi" w:hAnsiTheme="minorHAnsi" w:cstheme="minorHAnsi"/>
          <w:sz w:val="21"/>
          <w:szCs w:val="21"/>
        </w:rPr>
        <w:t>Video Taped Analysis</w:t>
      </w:r>
    </w:p>
    <w:p w:rsidR="00737917" w:rsidRDefault="00600153" w:rsidP="00737917">
      <w:pPr>
        <w:pStyle w:val="BodyText"/>
        <w:numPr>
          <w:ilvl w:val="1"/>
          <w:numId w:val="17"/>
        </w:numPr>
        <w:rPr>
          <w:rFonts w:asciiTheme="minorHAnsi" w:hAnsiTheme="minorHAnsi" w:cstheme="minorHAnsi"/>
          <w:sz w:val="21"/>
          <w:szCs w:val="21"/>
        </w:rPr>
      </w:pPr>
      <w:r>
        <w:rPr>
          <w:rFonts w:asciiTheme="minorHAnsi" w:hAnsiTheme="minorHAnsi" w:cstheme="minorHAnsi"/>
          <w:sz w:val="21"/>
          <w:szCs w:val="21"/>
        </w:rPr>
        <w:t xml:space="preserve">Diversity &amp; </w:t>
      </w:r>
      <w:r w:rsidR="00737917">
        <w:rPr>
          <w:rFonts w:asciiTheme="minorHAnsi" w:hAnsiTheme="minorHAnsi" w:cstheme="minorHAnsi"/>
          <w:sz w:val="21"/>
          <w:szCs w:val="21"/>
        </w:rPr>
        <w:t>Differentiation</w:t>
      </w:r>
    </w:p>
    <w:p w:rsidR="00DF1DAE" w:rsidRDefault="00DF1DAE" w:rsidP="00DF1DAE">
      <w:pPr>
        <w:pStyle w:val="BodyText"/>
        <w:numPr>
          <w:ilvl w:val="1"/>
          <w:numId w:val="17"/>
        </w:numPr>
        <w:rPr>
          <w:rFonts w:asciiTheme="minorHAnsi" w:hAnsiTheme="minorHAnsi" w:cstheme="minorHAnsi"/>
          <w:sz w:val="21"/>
          <w:szCs w:val="21"/>
        </w:rPr>
      </w:pPr>
      <w:r>
        <w:rPr>
          <w:rFonts w:asciiTheme="minorHAnsi" w:hAnsiTheme="minorHAnsi" w:cstheme="minorHAnsi"/>
          <w:sz w:val="21"/>
          <w:szCs w:val="21"/>
        </w:rPr>
        <w:t>Educational Philosophy</w:t>
      </w:r>
    </w:p>
    <w:p w:rsidR="002320B5" w:rsidRDefault="002320B5" w:rsidP="00205E3D">
      <w:pPr>
        <w:pStyle w:val="BodyText"/>
        <w:numPr>
          <w:ilvl w:val="0"/>
          <w:numId w:val="17"/>
        </w:numPr>
        <w:rPr>
          <w:rFonts w:asciiTheme="minorHAnsi" w:hAnsiTheme="minorHAnsi" w:cstheme="minorHAnsi"/>
          <w:sz w:val="21"/>
          <w:szCs w:val="21"/>
        </w:rPr>
      </w:pPr>
      <w:proofErr w:type="spellStart"/>
      <w:r>
        <w:rPr>
          <w:rFonts w:asciiTheme="minorHAnsi" w:hAnsiTheme="minorHAnsi" w:cstheme="minorHAnsi"/>
          <w:sz w:val="21"/>
          <w:szCs w:val="21"/>
        </w:rPr>
        <w:t>edTPA</w:t>
      </w:r>
      <w:proofErr w:type="spellEnd"/>
      <w:r>
        <w:rPr>
          <w:rFonts w:asciiTheme="minorHAnsi" w:hAnsiTheme="minorHAnsi" w:cstheme="minorHAnsi"/>
          <w:sz w:val="21"/>
          <w:szCs w:val="21"/>
        </w:rPr>
        <w:t xml:space="preserve"> Task 2</w:t>
      </w:r>
      <w:r w:rsidR="00DF1DAE">
        <w:rPr>
          <w:rFonts w:asciiTheme="minorHAnsi" w:hAnsiTheme="minorHAnsi" w:cstheme="minorHAnsi"/>
          <w:sz w:val="21"/>
          <w:szCs w:val="21"/>
        </w:rPr>
        <w:t>: Instruction/Video Analysis</w:t>
      </w:r>
      <w:r w:rsidR="00DF1DAE">
        <w:rPr>
          <w:rFonts w:asciiTheme="minorHAnsi" w:hAnsiTheme="minorHAnsi" w:cstheme="minorHAnsi"/>
          <w:sz w:val="21"/>
          <w:szCs w:val="21"/>
        </w:rPr>
        <w:tab/>
      </w:r>
      <w:r w:rsidR="00DF1DAE">
        <w:rPr>
          <w:rFonts w:asciiTheme="minorHAnsi" w:hAnsiTheme="minorHAnsi" w:cstheme="minorHAnsi"/>
          <w:sz w:val="21"/>
          <w:szCs w:val="21"/>
        </w:rPr>
        <w:tab/>
        <w:t>20</w:t>
      </w:r>
      <w:r>
        <w:rPr>
          <w:rFonts w:asciiTheme="minorHAnsi" w:hAnsiTheme="minorHAnsi" w:cstheme="minorHAnsi"/>
          <w:sz w:val="21"/>
          <w:szCs w:val="21"/>
        </w:rPr>
        <w:t>%</w:t>
      </w:r>
    </w:p>
    <w:p w:rsidR="0035448C" w:rsidRDefault="0035448C" w:rsidP="0035448C">
      <w:pPr>
        <w:pStyle w:val="BodyText"/>
        <w:rPr>
          <w:rFonts w:asciiTheme="minorHAnsi" w:hAnsiTheme="minorHAnsi" w:cstheme="minorHAnsi"/>
          <w:sz w:val="21"/>
          <w:szCs w:val="21"/>
        </w:rPr>
      </w:pPr>
    </w:p>
    <w:p w:rsidR="0035448C" w:rsidRDefault="0035448C" w:rsidP="0035448C">
      <w:pPr>
        <w:pStyle w:val="BodyText"/>
        <w:ind w:left="720"/>
        <w:rPr>
          <w:rFonts w:asciiTheme="minorHAnsi" w:hAnsiTheme="minorHAnsi" w:cstheme="minorHAnsi"/>
          <w:sz w:val="21"/>
          <w:szCs w:val="21"/>
        </w:rPr>
      </w:pPr>
      <w:r>
        <w:rPr>
          <w:rFonts w:asciiTheme="minorHAnsi" w:hAnsiTheme="minorHAnsi" w:cstheme="minorHAnsi"/>
          <w:i/>
          <w:sz w:val="20"/>
        </w:rPr>
        <w:t>*</w:t>
      </w:r>
      <w:r w:rsidRPr="002320B5">
        <w:rPr>
          <w:rFonts w:asciiTheme="minorHAnsi" w:hAnsiTheme="minorHAnsi" w:cstheme="minorHAnsi"/>
          <w:i/>
          <w:sz w:val="20"/>
        </w:rPr>
        <w:t xml:space="preserve">As part of the assignment portion of the course, students are required to attend </w:t>
      </w:r>
      <w:r>
        <w:rPr>
          <w:rFonts w:asciiTheme="minorHAnsi" w:hAnsiTheme="minorHAnsi" w:cstheme="minorHAnsi"/>
          <w:i/>
          <w:sz w:val="20"/>
        </w:rPr>
        <w:t>two</w:t>
      </w:r>
      <w:r w:rsidRPr="002320B5">
        <w:rPr>
          <w:rFonts w:asciiTheme="minorHAnsi" w:hAnsiTheme="minorHAnsi" w:cstheme="minorHAnsi"/>
          <w:i/>
          <w:sz w:val="20"/>
        </w:rPr>
        <w:t xml:space="preserve"> school events; this can include school improvement, service, </w:t>
      </w:r>
      <w:proofErr w:type="gramStart"/>
      <w:r w:rsidRPr="002320B5">
        <w:rPr>
          <w:rFonts w:asciiTheme="minorHAnsi" w:hAnsiTheme="minorHAnsi" w:cstheme="minorHAnsi"/>
          <w:i/>
          <w:sz w:val="20"/>
        </w:rPr>
        <w:t>cultural</w:t>
      </w:r>
      <w:proofErr w:type="gramEnd"/>
      <w:r w:rsidRPr="002320B5">
        <w:rPr>
          <w:rFonts w:asciiTheme="minorHAnsi" w:hAnsiTheme="minorHAnsi" w:cstheme="minorHAnsi"/>
          <w:i/>
          <w:sz w:val="20"/>
        </w:rPr>
        <w:t>, athletic, or academic opportunities. Two additional events may be attended for extra credit.</w:t>
      </w:r>
    </w:p>
    <w:p w:rsidR="0035448C" w:rsidRDefault="0035448C" w:rsidP="0035448C">
      <w:pPr>
        <w:pStyle w:val="BodyText"/>
        <w:rPr>
          <w:rFonts w:asciiTheme="minorHAnsi" w:hAnsiTheme="minorHAnsi" w:cstheme="minorHAnsi"/>
          <w:sz w:val="21"/>
          <w:szCs w:val="21"/>
        </w:rPr>
      </w:pPr>
    </w:p>
    <w:p w:rsidR="009E42F0" w:rsidRDefault="009E42F0" w:rsidP="009E42F0">
      <w:pPr>
        <w:pStyle w:val="BodyText"/>
        <w:rPr>
          <w:rFonts w:asciiTheme="minorHAnsi" w:hAnsiTheme="minorHAnsi" w:cstheme="minorHAnsi"/>
          <w:i/>
          <w:sz w:val="21"/>
          <w:szCs w:val="21"/>
        </w:rPr>
      </w:pPr>
    </w:p>
    <w:p w:rsidR="006B7D12" w:rsidRPr="009E42F0" w:rsidRDefault="0035448C" w:rsidP="009E42F0">
      <w:pPr>
        <w:pStyle w:val="BodyText"/>
        <w:rPr>
          <w:rFonts w:asciiTheme="minorHAnsi" w:hAnsiTheme="minorHAnsi" w:cstheme="minorHAnsi"/>
          <w:sz w:val="21"/>
          <w:szCs w:val="21"/>
        </w:rPr>
      </w:pPr>
      <w:r>
        <w:rPr>
          <w:b/>
          <w:sz w:val="21"/>
          <w:szCs w:val="21"/>
          <w:u w:val="single"/>
        </w:rPr>
        <w:t>COURSE SCHEDULE</w:t>
      </w:r>
      <w:r w:rsidR="00AF15BF" w:rsidRPr="0035448C">
        <w:rPr>
          <w:b/>
          <w:sz w:val="21"/>
          <w:szCs w:val="21"/>
          <w:u w:val="single"/>
        </w:rPr>
        <w:br/>
      </w:r>
      <w:r w:rsidR="00AF15BF" w:rsidRPr="0035448C">
        <w:rPr>
          <w:rFonts w:asciiTheme="minorHAnsi" w:hAnsiTheme="minorHAnsi"/>
          <w:sz w:val="21"/>
          <w:szCs w:val="21"/>
        </w:rPr>
        <w:t xml:space="preserve">Important Note: </w:t>
      </w:r>
      <w:r w:rsidRPr="0035448C">
        <w:rPr>
          <w:rFonts w:asciiTheme="minorHAnsi" w:hAnsiTheme="minorHAnsi"/>
          <w:sz w:val="21"/>
          <w:szCs w:val="21"/>
        </w:rPr>
        <w:t>All of our classes will be on Monday afternoons and will begin promptly at 4:15. Please make sure that your students know that you are unavailable on those days.</w:t>
      </w:r>
      <w:r w:rsidR="00F57B00">
        <w:rPr>
          <w:b/>
          <w:i/>
          <w:color w:val="7F7F7F" w:themeColor="text1" w:themeTint="80"/>
          <w:sz w:val="20"/>
          <w:szCs w:val="21"/>
        </w:rPr>
        <w:br/>
      </w:r>
    </w:p>
    <w:tbl>
      <w:tblPr>
        <w:tblStyle w:val="TableGrid"/>
        <w:tblW w:w="10908" w:type="dxa"/>
        <w:tblInd w:w="108" w:type="dxa"/>
        <w:tblLayout w:type="fixed"/>
        <w:tblLook w:val="04A0" w:firstRow="1" w:lastRow="0" w:firstColumn="1" w:lastColumn="0" w:noHBand="0" w:noVBand="1"/>
      </w:tblPr>
      <w:tblGrid>
        <w:gridCol w:w="1800"/>
        <w:gridCol w:w="3960"/>
        <w:gridCol w:w="5148"/>
      </w:tblGrid>
      <w:tr w:rsidR="0052279F" w:rsidRPr="0052279F" w:rsidTr="008A2E28">
        <w:tc>
          <w:tcPr>
            <w:tcW w:w="1800" w:type="dxa"/>
          </w:tcPr>
          <w:p w:rsidR="0052279F" w:rsidRPr="0052279F" w:rsidRDefault="0052279F" w:rsidP="0052279F">
            <w:pPr>
              <w:jc w:val="center"/>
              <w:rPr>
                <w:b/>
                <w:sz w:val="21"/>
                <w:szCs w:val="21"/>
              </w:rPr>
            </w:pPr>
            <w:r w:rsidRPr="0052279F">
              <w:rPr>
                <w:b/>
                <w:sz w:val="21"/>
                <w:szCs w:val="21"/>
              </w:rPr>
              <w:t>Meeting</w:t>
            </w:r>
          </w:p>
        </w:tc>
        <w:tc>
          <w:tcPr>
            <w:tcW w:w="3960" w:type="dxa"/>
          </w:tcPr>
          <w:p w:rsidR="0052279F" w:rsidRPr="0052279F" w:rsidRDefault="0052279F" w:rsidP="0052279F">
            <w:pPr>
              <w:jc w:val="center"/>
              <w:rPr>
                <w:b/>
                <w:sz w:val="21"/>
                <w:szCs w:val="21"/>
              </w:rPr>
            </w:pPr>
            <w:r w:rsidRPr="0052279F">
              <w:rPr>
                <w:b/>
                <w:sz w:val="21"/>
                <w:szCs w:val="21"/>
              </w:rPr>
              <w:t>Topic</w:t>
            </w:r>
          </w:p>
        </w:tc>
        <w:tc>
          <w:tcPr>
            <w:tcW w:w="5148" w:type="dxa"/>
          </w:tcPr>
          <w:p w:rsidR="0052279F" w:rsidRPr="0052279F" w:rsidRDefault="0052279F" w:rsidP="0052279F">
            <w:pPr>
              <w:jc w:val="center"/>
              <w:rPr>
                <w:b/>
                <w:sz w:val="21"/>
                <w:szCs w:val="21"/>
              </w:rPr>
            </w:pPr>
            <w:r w:rsidRPr="0052279F">
              <w:rPr>
                <w:b/>
                <w:sz w:val="21"/>
                <w:szCs w:val="21"/>
              </w:rPr>
              <w:t>Homework for Next Class</w:t>
            </w:r>
          </w:p>
        </w:tc>
      </w:tr>
      <w:tr w:rsidR="0035448C" w:rsidRPr="0052279F" w:rsidTr="008A2E28">
        <w:tc>
          <w:tcPr>
            <w:tcW w:w="1800" w:type="dxa"/>
          </w:tcPr>
          <w:p w:rsidR="0035448C" w:rsidRDefault="0035448C" w:rsidP="0052279F">
            <w:pPr>
              <w:jc w:val="center"/>
              <w:rPr>
                <w:sz w:val="21"/>
                <w:szCs w:val="21"/>
              </w:rPr>
            </w:pPr>
            <w:r>
              <w:rPr>
                <w:sz w:val="21"/>
                <w:szCs w:val="21"/>
              </w:rPr>
              <w:t>January 13</w:t>
            </w:r>
          </w:p>
        </w:tc>
        <w:tc>
          <w:tcPr>
            <w:tcW w:w="3960" w:type="dxa"/>
          </w:tcPr>
          <w:p w:rsidR="0035448C" w:rsidRPr="0052279F" w:rsidRDefault="0035448C" w:rsidP="00EC75D5">
            <w:pPr>
              <w:rPr>
                <w:sz w:val="21"/>
                <w:szCs w:val="21"/>
              </w:rPr>
            </w:pPr>
            <w:r>
              <w:rPr>
                <w:sz w:val="21"/>
                <w:szCs w:val="21"/>
              </w:rPr>
              <w:t>No Class</w:t>
            </w:r>
          </w:p>
        </w:tc>
        <w:tc>
          <w:tcPr>
            <w:tcW w:w="5148" w:type="dxa"/>
          </w:tcPr>
          <w:p w:rsidR="0035448C" w:rsidRDefault="0035448C" w:rsidP="00EC75D5">
            <w:pPr>
              <w:rPr>
                <w:sz w:val="21"/>
                <w:szCs w:val="21"/>
              </w:rPr>
            </w:pPr>
            <w:r>
              <w:rPr>
                <w:sz w:val="21"/>
                <w:szCs w:val="21"/>
              </w:rPr>
              <w:t>Read and complete assignments for:</w:t>
            </w:r>
          </w:p>
          <w:p w:rsidR="0035448C" w:rsidRDefault="0035448C" w:rsidP="0035448C">
            <w:pPr>
              <w:pStyle w:val="ListParagraph"/>
              <w:numPr>
                <w:ilvl w:val="0"/>
                <w:numId w:val="22"/>
              </w:numPr>
              <w:rPr>
                <w:sz w:val="21"/>
                <w:szCs w:val="21"/>
              </w:rPr>
            </w:pPr>
            <w:r w:rsidRPr="0035448C">
              <w:rPr>
                <w:sz w:val="21"/>
                <w:szCs w:val="21"/>
              </w:rPr>
              <w:t xml:space="preserve">Tomlinson and </w:t>
            </w:r>
            <w:proofErr w:type="spellStart"/>
            <w:r w:rsidRPr="0035448C">
              <w:rPr>
                <w:sz w:val="21"/>
                <w:szCs w:val="21"/>
              </w:rPr>
              <w:t>McTighe</w:t>
            </w:r>
            <w:proofErr w:type="spellEnd"/>
            <w:r w:rsidRPr="0035448C">
              <w:rPr>
                <w:sz w:val="21"/>
                <w:szCs w:val="21"/>
              </w:rPr>
              <w:t>, Chapters 1-4</w:t>
            </w:r>
          </w:p>
          <w:p w:rsidR="0035448C" w:rsidRDefault="0035448C" w:rsidP="0035448C">
            <w:pPr>
              <w:rPr>
                <w:sz w:val="21"/>
                <w:szCs w:val="21"/>
              </w:rPr>
            </w:pPr>
          </w:p>
          <w:p w:rsidR="0035448C" w:rsidRDefault="0035448C" w:rsidP="0035448C">
            <w:pPr>
              <w:rPr>
                <w:sz w:val="21"/>
                <w:szCs w:val="21"/>
              </w:rPr>
            </w:pPr>
            <w:r>
              <w:rPr>
                <w:sz w:val="21"/>
                <w:szCs w:val="21"/>
              </w:rPr>
              <w:t>Review the following Student Teacher Preparation Program (STPP) documents:</w:t>
            </w:r>
          </w:p>
          <w:p w:rsidR="0035448C" w:rsidRDefault="0035448C" w:rsidP="0035448C">
            <w:pPr>
              <w:pStyle w:val="ListParagraph"/>
              <w:numPr>
                <w:ilvl w:val="0"/>
                <w:numId w:val="22"/>
              </w:numPr>
              <w:rPr>
                <w:sz w:val="21"/>
                <w:szCs w:val="21"/>
              </w:rPr>
            </w:pPr>
            <w:r>
              <w:rPr>
                <w:sz w:val="21"/>
                <w:szCs w:val="21"/>
              </w:rPr>
              <w:t>STPP Calendar</w:t>
            </w:r>
          </w:p>
          <w:p w:rsidR="0035448C" w:rsidRPr="0035448C" w:rsidRDefault="0035448C" w:rsidP="0035448C">
            <w:pPr>
              <w:pStyle w:val="ListParagraph"/>
              <w:numPr>
                <w:ilvl w:val="0"/>
                <w:numId w:val="22"/>
              </w:numPr>
              <w:rPr>
                <w:sz w:val="21"/>
                <w:szCs w:val="21"/>
              </w:rPr>
            </w:pPr>
            <w:r w:rsidRPr="0035448C">
              <w:rPr>
                <w:sz w:val="21"/>
                <w:szCs w:val="21"/>
              </w:rPr>
              <w:t>Student Handbook</w:t>
            </w:r>
          </w:p>
          <w:p w:rsidR="0035448C" w:rsidRDefault="0035448C" w:rsidP="00EC75D5">
            <w:pPr>
              <w:rPr>
                <w:sz w:val="21"/>
                <w:szCs w:val="21"/>
              </w:rPr>
            </w:pPr>
          </w:p>
        </w:tc>
      </w:tr>
      <w:tr w:rsidR="0035448C" w:rsidRPr="0052279F" w:rsidTr="008A2E28">
        <w:tc>
          <w:tcPr>
            <w:tcW w:w="1800" w:type="dxa"/>
          </w:tcPr>
          <w:p w:rsidR="0035448C" w:rsidRDefault="0035448C" w:rsidP="0052279F">
            <w:pPr>
              <w:jc w:val="center"/>
              <w:rPr>
                <w:sz w:val="21"/>
                <w:szCs w:val="21"/>
              </w:rPr>
            </w:pPr>
            <w:r>
              <w:rPr>
                <w:sz w:val="21"/>
                <w:szCs w:val="21"/>
              </w:rPr>
              <w:t>January 20</w:t>
            </w:r>
          </w:p>
        </w:tc>
        <w:tc>
          <w:tcPr>
            <w:tcW w:w="3960" w:type="dxa"/>
          </w:tcPr>
          <w:p w:rsidR="0035448C" w:rsidRPr="0052279F" w:rsidRDefault="0035448C" w:rsidP="00EC75D5">
            <w:pPr>
              <w:rPr>
                <w:sz w:val="21"/>
                <w:szCs w:val="21"/>
              </w:rPr>
            </w:pPr>
            <w:r>
              <w:rPr>
                <w:sz w:val="21"/>
                <w:szCs w:val="21"/>
              </w:rPr>
              <w:t>No Class – Martin Luther King, Jr. Day</w:t>
            </w:r>
          </w:p>
        </w:tc>
        <w:tc>
          <w:tcPr>
            <w:tcW w:w="5148" w:type="dxa"/>
          </w:tcPr>
          <w:p w:rsidR="0035448C" w:rsidRDefault="0035448C" w:rsidP="00EC75D5">
            <w:pPr>
              <w:rPr>
                <w:sz w:val="21"/>
                <w:szCs w:val="21"/>
              </w:rPr>
            </w:pPr>
            <w:r>
              <w:rPr>
                <w:sz w:val="21"/>
                <w:szCs w:val="21"/>
              </w:rPr>
              <w:t>See Above</w:t>
            </w:r>
          </w:p>
          <w:p w:rsidR="0035448C" w:rsidRDefault="0035448C" w:rsidP="00EC75D5">
            <w:pPr>
              <w:rPr>
                <w:sz w:val="21"/>
                <w:szCs w:val="21"/>
              </w:rPr>
            </w:pPr>
          </w:p>
          <w:p w:rsidR="0035448C" w:rsidRDefault="0035448C" w:rsidP="00EC75D5">
            <w:pPr>
              <w:rPr>
                <w:sz w:val="21"/>
                <w:szCs w:val="21"/>
              </w:rPr>
            </w:pPr>
          </w:p>
        </w:tc>
      </w:tr>
      <w:tr w:rsidR="0052279F" w:rsidRPr="0052279F" w:rsidTr="008A2E28">
        <w:tc>
          <w:tcPr>
            <w:tcW w:w="1800" w:type="dxa"/>
          </w:tcPr>
          <w:p w:rsidR="0052279F" w:rsidRDefault="0035448C" w:rsidP="0052279F">
            <w:pPr>
              <w:jc w:val="center"/>
              <w:rPr>
                <w:sz w:val="21"/>
                <w:szCs w:val="21"/>
              </w:rPr>
            </w:pPr>
            <w:r>
              <w:rPr>
                <w:sz w:val="21"/>
                <w:szCs w:val="21"/>
              </w:rPr>
              <w:t>January 27</w:t>
            </w:r>
          </w:p>
          <w:p w:rsidR="0052279F" w:rsidRPr="0052279F" w:rsidRDefault="0052279F" w:rsidP="0052279F">
            <w:pPr>
              <w:jc w:val="center"/>
              <w:rPr>
                <w:sz w:val="21"/>
                <w:szCs w:val="21"/>
              </w:rPr>
            </w:pPr>
          </w:p>
        </w:tc>
        <w:tc>
          <w:tcPr>
            <w:tcW w:w="3960" w:type="dxa"/>
          </w:tcPr>
          <w:p w:rsidR="0052279F" w:rsidRPr="0052279F" w:rsidRDefault="0052279F" w:rsidP="00EC75D5">
            <w:pPr>
              <w:rPr>
                <w:sz w:val="21"/>
                <w:szCs w:val="21"/>
              </w:rPr>
            </w:pPr>
            <w:r w:rsidRPr="0052279F">
              <w:rPr>
                <w:sz w:val="21"/>
                <w:szCs w:val="21"/>
              </w:rPr>
              <w:t>Course Overview and Syllabus</w:t>
            </w:r>
          </w:p>
          <w:p w:rsidR="0052279F" w:rsidRDefault="0052279F" w:rsidP="00205E3D">
            <w:pPr>
              <w:pStyle w:val="ListParagraph"/>
              <w:numPr>
                <w:ilvl w:val="0"/>
                <w:numId w:val="10"/>
              </w:numPr>
              <w:rPr>
                <w:sz w:val="21"/>
                <w:szCs w:val="21"/>
              </w:rPr>
            </w:pPr>
            <w:r w:rsidRPr="0052279F">
              <w:rPr>
                <w:sz w:val="21"/>
                <w:szCs w:val="21"/>
              </w:rPr>
              <w:t>Fall Semester Reflection</w:t>
            </w:r>
          </w:p>
          <w:p w:rsidR="00AD2AC7" w:rsidRPr="0052279F" w:rsidRDefault="00AD2AC7" w:rsidP="00205E3D">
            <w:pPr>
              <w:pStyle w:val="ListParagraph"/>
              <w:numPr>
                <w:ilvl w:val="0"/>
                <w:numId w:val="10"/>
              </w:numPr>
              <w:rPr>
                <w:sz w:val="21"/>
                <w:szCs w:val="21"/>
              </w:rPr>
            </w:pPr>
            <w:r>
              <w:rPr>
                <w:sz w:val="21"/>
                <w:szCs w:val="21"/>
              </w:rPr>
              <w:t>Student Teacher Handbook</w:t>
            </w:r>
          </w:p>
          <w:p w:rsidR="0052279F" w:rsidRDefault="0052279F" w:rsidP="00205E3D">
            <w:pPr>
              <w:pStyle w:val="ListParagraph"/>
              <w:numPr>
                <w:ilvl w:val="0"/>
                <w:numId w:val="10"/>
              </w:numPr>
              <w:rPr>
                <w:sz w:val="21"/>
                <w:szCs w:val="21"/>
              </w:rPr>
            </w:pPr>
            <w:r w:rsidRPr="0052279F">
              <w:rPr>
                <w:sz w:val="21"/>
                <w:szCs w:val="21"/>
              </w:rPr>
              <w:t xml:space="preserve">Weekly </w:t>
            </w:r>
            <w:r w:rsidR="00B82B7A">
              <w:rPr>
                <w:sz w:val="21"/>
                <w:szCs w:val="21"/>
              </w:rPr>
              <w:t>Observation Form</w:t>
            </w:r>
          </w:p>
          <w:p w:rsidR="00C1546C" w:rsidRDefault="00C1546C" w:rsidP="00C1546C">
            <w:pPr>
              <w:rPr>
                <w:sz w:val="21"/>
                <w:szCs w:val="21"/>
              </w:rPr>
            </w:pPr>
            <w:r>
              <w:rPr>
                <w:sz w:val="21"/>
                <w:szCs w:val="21"/>
              </w:rPr>
              <w:t>Differentiation: Teaching, Learning, and Planning</w:t>
            </w:r>
          </w:p>
          <w:p w:rsidR="00C1546C" w:rsidRPr="00C1546C" w:rsidRDefault="00AF7061" w:rsidP="00C1546C">
            <w:pPr>
              <w:pStyle w:val="ListParagraph"/>
              <w:numPr>
                <w:ilvl w:val="0"/>
                <w:numId w:val="24"/>
              </w:numPr>
              <w:rPr>
                <w:sz w:val="21"/>
                <w:szCs w:val="21"/>
              </w:rPr>
            </w:pPr>
            <w:hyperlink r:id="rId14" w:history="1">
              <w:r w:rsidR="00C1546C" w:rsidRPr="00C1546C">
                <w:rPr>
                  <w:rStyle w:val="Hyperlink"/>
                  <w:sz w:val="21"/>
                  <w:szCs w:val="21"/>
                </w:rPr>
                <w:t>Discussion: What It is</w:t>
              </w:r>
            </w:hyperlink>
          </w:p>
          <w:p w:rsidR="00C1546C" w:rsidRPr="00C1546C" w:rsidRDefault="00AF7061" w:rsidP="00C1546C">
            <w:pPr>
              <w:pStyle w:val="ListParagraph"/>
              <w:numPr>
                <w:ilvl w:val="0"/>
                <w:numId w:val="24"/>
              </w:numPr>
              <w:rPr>
                <w:rStyle w:val="Hyperlink"/>
                <w:sz w:val="21"/>
                <w:szCs w:val="21"/>
              </w:rPr>
            </w:pPr>
            <w:hyperlink r:id="rId15" w:history="1">
              <w:r w:rsidR="00C1546C" w:rsidRPr="00C1546C">
                <w:rPr>
                  <w:rStyle w:val="Hyperlink"/>
                  <w:sz w:val="21"/>
                  <w:szCs w:val="21"/>
                </w:rPr>
                <w:t>New Teacher Survival Kit</w:t>
              </w:r>
            </w:hyperlink>
          </w:p>
          <w:p w:rsidR="00C1546C" w:rsidRPr="00C1546C" w:rsidRDefault="00C1546C" w:rsidP="00C1546C">
            <w:pPr>
              <w:rPr>
                <w:sz w:val="21"/>
                <w:szCs w:val="21"/>
              </w:rPr>
            </w:pPr>
          </w:p>
        </w:tc>
        <w:tc>
          <w:tcPr>
            <w:tcW w:w="5148" w:type="dxa"/>
          </w:tcPr>
          <w:p w:rsidR="00AD2AC7" w:rsidRDefault="00AD2AC7" w:rsidP="00EC75D5">
            <w:pPr>
              <w:rPr>
                <w:sz w:val="21"/>
                <w:szCs w:val="21"/>
              </w:rPr>
            </w:pPr>
            <w:r>
              <w:rPr>
                <w:sz w:val="21"/>
                <w:szCs w:val="21"/>
              </w:rPr>
              <w:t>Review “Differentiation in Practice: A Resource Guide for Differentiating Curriculum” handout from last semester</w:t>
            </w:r>
            <w:r>
              <w:rPr>
                <w:sz w:val="21"/>
                <w:szCs w:val="21"/>
              </w:rPr>
              <w:br/>
            </w:r>
          </w:p>
          <w:p w:rsidR="00AD2AC7" w:rsidRDefault="00AD2AC7" w:rsidP="00EC75D5">
            <w:pPr>
              <w:rPr>
                <w:sz w:val="21"/>
                <w:szCs w:val="21"/>
              </w:rPr>
            </w:pPr>
            <w:r>
              <w:rPr>
                <w:sz w:val="21"/>
                <w:szCs w:val="21"/>
              </w:rPr>
              <w:t xml:space="preserve">Read, complete assignment, and be prepared to “teach” the following chapters from Tomlinson and </w:t>
            </w:r>
            <w:proofErr w:type="spellStart"/>
            <w:r>
              <w:rPr>
                <w:sz w:val="21"/>
                <w:szCs w:val="21"/>
              </w:rPr>
              <w:t>McTighe</w:t>
            </w:r>
            <w:proofErr w:type="spellEnd"/>
            <w:r>
              <w:rPr>
                <w:sz w:val="21"/>
                <w:szCs w:val="21"/>
              </w:rPr>
              <w:t>:</w:t>
            </w:r>
          </w:p>
          <w:p w:rsidR="00AD2AC7" w:rsidRPr="00AD2AC7" w:rsidRDefault="00AD2AC7" w:rsidP="00AD2AC7">
            <w:pPr>
              <w:pStyle w:val="ListParagraph"/>
              <w:numPr>
                <w:ilvl w:val="0"/>
                <w:numId w:val="23"/>
              </w:numPr>
              <w:rPr>
                <w:sz w:val="21"/>
                <w:szCs w:val="21"/>
              </w:rPr>
            </w:pPr>
            <w:r w:rsidRPr="00AD2AC7">
              <w:rPr>
                <w:sz w:val="21"/>
                <w:szCs w:val="21"/>
              </w:rPr>
              <w:t>Chapter 5 – Emily</w:t>
            </w:r>
          </w:p>
          <w:p w:rsidR="00AD2AC7" w:rsidRPr="00AD2AC7" w:rsidRDefault="00AD2AC7" w:rsidP="00AD2AC7">
            <w:pPr>
              <w:pStyle w:val="ListParagraph"/>
              <w:numPr>
                <w:ilvl w:val="0"/>
                <w:numId w:val="23"/>
              </w:numPr>
              <w:rPr>
                <w:sz w:val="21"/>
                <w:szCs w:val="21"/>
              </w:rPr>
            </w:pPr>
            <w:r w:rsidRPr="00AD2AC7">
              <w:rPr>
                <w:sz w:val="21"/>
                <w:szCs w:val="21"/>
              </w:rPr>
              <w:t xml:space="preserve">Chapter 6 – </w:t>
            </w:r>
            <w:proofErr w:type="spellStart"/>
            <w:r w:rsidRPr="00AD2AC7">
              <w:rPr>
                <w:sz w:val="21"/>
                <w:szCs w:val="21"/>
              </w:rPr>
              <w:t>Kaitie</w:t>
            </w:r>
            <w:proofErr w:type="spellEnd"/>
          </w:p>
          <w:p w:rsidR="008004B1" w:rsidRPr="00600153" w:rsidRDefault="008A2E28" w:rsidP="00BE4111">
            <w:pPr>
              <w:pStyle w:val="ListParagraph"/>
              <w:numPr>
                <w:ilvl w:val="0"/>
                <w:numId w:val="23"/>
              </w:numPr>
              <w:rPr>
                <w:sz w:val="21"/>
                <w:szCs w:val="21"/>
              </w:rPr>
            </w:pPr>
            <w:r>
              <w:rPr>
                <w:sz w:val="21"/>
                <w:szCs w:val="21"/>
              </w:rPr>
              <w:t xml:space="preserve">Chapter 7 – </w:t>
            </w:r>
            <w:r w:rsidR="00AD2AC7" w:rsidRPr="00AD2AC7">
              <w:rPr>
                <w:sz w:val="21"/>
                <w:szCs w:val="21"/>
              </w:rPr>
              <w:t>Peyton</w:t>
            </w:r>
          </w:p>
        </w:tc>
      </w:tr>
      <w:tr w:rsidR="0052279F" w:rsidRPr="0052279F" w:rsidTr="008A2E28">
        <w:tc>
          <w:tcPr>
            <w:tcW w:w="1800" w:type="dxa"/>
          </w:tcPr>
          <w:p w:rsidR="0052279F" w:rsidRDefault="00AD2AC7" w:rsidP="0052279F">
            <w:pPr>
              <w:jc w:val="center"/>
              <w:rPr>
                <w:sz w:val="21"/>
                <w:szCs w:val="21"/>
              </w:rPr>
            </w:pPr>
            <w:r>
              <w:rPr>
                <w:sz w:val="21"/>
                <w:szCs w:val="21"/>
              </w:rPr>
              <w:t>February 3</w:t>
            </w:r>
          </w:p>
          <w:p w:rsidR="0052279F" w:rsidRPr="0052279F" w:rsidRDefault="0052279F" w:rsidP="0052279F">
            <w:pPr>
              <w:jc w:val="center"/>
              <w:rPr>
                <w:sz w:val="21"/>
                <w:szCs w:val="21"/>
              </w:rPr>
            </w:pPr>
          </w:p>
        </w:tc>
        <w:tc>
          <w:tcPr>
            <w:tcW w:w="3960" w:type="dxa"/>
          </w:tcPr>
          <w:p w:rsidR="00C1546C" w:rsidRDefault="00C1546C" w:rsidP="009E42F0">
            <w:pPr>
              <w:rPr>
                <w:sz w:val="21"/>
                <w:szCs w:val="21"/>
              </w:rPr>
            </w:pPr>
            <w:r>
              <w:rPr>
                <w:sz w:val="21"/>
                <w:szCs w:val="21"/>
              </w:rPr>
              <w:t>Presentations</w:t>
            </w:r>
          </w:p>
          <w:p w:rsidR="00C1546C" w:rsidRDefault="00C1546C" w:rsidP="009E42F0">
            <w:pPr>
              <w:rPr>
                <w:sz w:val="21"/>
                <w:szCs w:val="21"/>
              </w:rPr>
            </w:pPr>
          </w:p>
          <w:p w:rsidR="009E42F0" w:rsidRDefault="004E39F2" w:rsidP="009E42F0">
            <w:pPr>
              <w:rPr>
                <w:sz w:val="21"/>
                <w:szCs w:val="21"/>
              </w:rPr>
            </w:pPr>
            <w:r>
              <w:rPr>
                <w:sz w:val="21"/>
                <w:szCs w:val="21"/>
              </w:rPr>
              <w:t>Differentiation</w:t>
            </w:r>
            <w:r w:rsidR="00C1546C">
              <w:rPr>
                <w:sz w:val="21"/>
                <w:szCs w:val="21"/>
              </w:rPr>
              <w:t>: Evidence of Learning, Responsive Teaching, and Teaching for Understanding</w:t>
            </w:r>
          </w:p>
          <w:p w:rsidR="00AD2AC7" w:rsidRDefault="00AD2AC7" w:rsidP="00AD2AC7">
            <w:pPr>
              <w:rPr>
                <w:rStyle w:val="Hyperlink"/>
                <w:sz w:val="21"/>
                <w:szCs w:val="21"/>
              </w:rPr>
            </w:pPr>
            <w:r>
              <w:rPr>
                <w:rStyle w:val="Hyperlink"/>
                <w:sz w:val="21"/>
                <w:szCs w:val="21"/>
              </w:rPr>
              <w:t>-</w:t>
            </w:r>
            <w:hyperlink r:id="rId16" w:history="1">
              <w:r w:rsidRPr="00AD2AC7">
                <w:rPr>
                  <w:rStyle w:val="Hyperlink"/>
                  <w:sz w:val="21"/>
                  <w:szCs w:val="21"/>
                </w:rPr>
                <w:t>Read 53 Ways to Check for Understanding</w:t>
              </w:r>
            </w:hyperlink>
          </w:p>
          <w:p w:rsidR="00C1546C" w:rsidRPr="00A678B9" w:rsidRDefault="00C1546C" w:rsidP="00C1546C">
            <w:pPr>
              <w:rPr>
                <w:sz w:val="21"/>
                <w:szCs w:val="21"/>
              </w:rPr>
            </w:pPr>
            <w:r>
              <w:t>-</w:t>
            </w:r>
            <w:hyperlink r:id="rId17" w:history="1">
              <w:r w:rsidRPr="00A678B9">
                <w:rPr>
                  <w:rStyle w:val="Hyperlink"/>
                  <w:sz w:val="21"/>
                  <w:szCs w:val="21"/>
                </w:rPr>
                <w:t>15 Differentiated Instructional Strategies</w:t>
              </w:r>
            </w:hyperlink>
          </w:p>
          <w:p w:rsidR="00C1546C" w:rsidRPr="00A678B9" w:rsidRDefault="00C1546C" w:rsidP="00C1546C">
            <w:pPr>
              <w:rPr>
                <w:sz w:val="21"/>
                <w:szCs w:val="21"/>
              </w:rPr>
            </w:pPr>
            <w:r>
              <w:rPr>
                <w:sz w:val="21"/>
                <w:szCs w:val="21"/>
              </w:rPr>
              <w:t>-</w:t>
            </w:r>
            <w:hyperlink r:id="rId18" w:history="1">
              <w:r w:rsidRPr="00A678B9">
                <w:rPr>
                  <w:rStyle w:val="Hyperlink"/>
                  <w:sz w:val="21"/>
                  <w:szCs w:val="21"/>
                </w:rPr>
                <w:t>Differentiating Instruction, Part I &amp; II</w:t>
              </w:r>
            </w:hyperlink>
          </w:p>
          <w:p w:rsidR="00C1546C" w:rsidRPr="00A678B9" w:rsidRDefault="00C1546C" w:rsidP="00C1546C">
            <w:pPr>
              <w:rPr>
                <w:sz w:val="21"/>
                <w:szCs w:val="21"/>
              </w:rPr>
            </w:pPr>
            <w:r>
              <w:rPr>
                <w:sz w:val="21"/>
                <w:szCs w:val="21"/>
              </w:rPr>
              <w:t>-</w:t>
            </w:r>
            <w:hyperlink r:id="rId19" w:history="1">
              <w:r w:rsidRPr="00A678B9">
                <w:rPr>
                  <w:rStyle w:val="Hyperlink"/>
                  <w:sz w:val="21"/>
                  <w:szCs w:val="21"/>
                </w:rPr>
                <w:t>Station Rotation</w:t>
              </w:r>
            </w:hyperlink>
          </w:p>
          <w:p w:rsidR="00AD2AC7" w:rsidRPr="00BE4111" w:rsidRDefault="00AD2AC7" w:rsidP="00BE4111">
            <w:pPr>
              <w:rPr>
                <w:sz w:val="21"/>
                <w:szCs w:val="21"/>
              </w:rPr>
            </w:pPr>
          </w:p>
        </w:tc>
        <w:tc>
          <w:tcPr>
            <w:tcW w:w="5148" w:type="dxa"/>
          </w:tcPr>
          <w:p w:rsidR="0052279F" w:rsidRDefault="0052279F" w:rsidP="00EC75D5">
            <w:pPr>
              <w:rPr>
                <w:sz w:val="21"/>
                <w:szCs w:val="21"/>
              </w:rPr>
            </w:pPr>
            <w:r>
              <w:rPr>
                <w:sz w:val="21"/>
                <w:szCs w:val="21"/>
              </w:rPr>
              <w:t>Read and complete assignments for:</w:t>
            </w:r>
          </w:p>
          <w:p w:rsidR="00385646" w:rsidRDefault="005E3B1E" w:rsidP="00996EEF">
            <w:pPr>
              <w:pStyle w:val="ListParagraph"/>
              <w:numPr>
                <w:ilvl w:val="0"/>
                <w:numId w:val="12"/>
              </w:numPr>
              <w:rPr>
                <w:sz w:val="21"/>
                <w:szCs w:val="21"/>
              </w:rPr>
            </w:pPr>
            <w:r>
              <w:rPr>
                <w:sz w:val="21"/>
                <w:szCs w:val="21"/>
              </w:rPr>
              <w:t xml:space="preserve">Tomlinson and </w:t>
            </w:r>
            <w:proofErr w:type="spellStart"/>
            <w:r>
              <w:rPr>
                <w:sz w:val="21"/>
                <w:szCs w:val="21"/>
              </w:rPr>
              <w:t>McTighe</w:t>
            </w:r>
            <w:proofErr w:type="spellEnd"/>
            <w:r>
              <w:rPr>
                <w:sz w:val="21"/>
                <w:szCs w:val="21"/>
              </w:rPr>
              <w:t>, Chapters 8 and 9</w:t>
            </w:r>
            <w:r w:rsidR="00C1546C">
              <w:rPr>
                <w:sz w:val="21"/>
                <w:szCs w:val="21"/>
              </w:rPr>
              <w:br/>
            </w:r>
          </w:p>
          <w:p w:rsidR="00996EEF" w:rsidRPr="00853AD0" w:rsidRDefault="00853AD0" w:rsidP="00853AD0">
            <w:pPr>
              <w:rPr>
                <w:sz w:val="21"/>
                <w:szCs w:val="21"/>
              </w:rPr>
            </w:pPr>
            <w:r>
              <w:rPr>
                <w:sz w:val="21"/>
                <w:szCs w:val="21"/>
              </w:rPr>
              <w:t>Review best practices from Teach Like a Champion</w:t>
            </w:r>
            <w:r w:rsidR="00996EEF" w:rsidRPr="00853AD0">
              <w:rPr>
                <w:sz w:val="21"/>
                <w:szCs w:val="21"/>
              </w:rPr>
              <w:br/>
            </w:r>
          </w:p>
          <w:p w:rsidR="00996EEF" w:rsidRPr="00996EEF" w:rsidRDefault="00996EEF" w:rsidP="00996EEF">
            <w:pPr>
              <w:rPr>
                <w:sz w:val="21"/>
                <w:szCs w:val="21"/>
              </w:rPr>
            </w:pPr>
            <w:r w:rsidRPr="00996EEF">
              <w:rPr>
                <w:b/>
                <w:sz w:val="21"/>
                <w:szCs w:val="21"/>
              </w:rPr>
              <w:t xml:space="preserve">Complete </w:t>
            </w:r>
            <w:r w:rsidR="00737917">
              <w:rPr>
                <w:b/>
                <w:sz w:val="21"/>
                <w:szCs w:val="21"/>
              </w:rPr>
              <w:t xml:space="preserve">Reflection #1: </w:t>
            </w:r>
            <w:r w:rsidRPr="00996EEF">
              <w:rPr>
                <w:b/>
                <w:sz w:val="21"/>
                <w:szCs w:val="21"/>
              </w:rPr>
              <w:t>Video Taped Analysis</w:t>
            </w:r>
            <w:r w:rsidR="00737917">
              <w:rPr>
                <w:sz w:val="21"/>
                <w:szCs w:val="21"/>
              </w:rPr>
              <w:t xml:space="preserve"> (information will be shared in class and via the webpage)</w:t>
            </w:r>
          </w:p>
          <w:p w:rsidR="009E42F0" w:rsidRPr="00D01988" w:rsidRDefault="009E42F0" w:rsidP="00996EEF">
            <w:pPr>
              <w:pStyle w:val="ListParagraph"/>
              <w:rPr>
                <w:sz w:val="21"/>
                <w:szCs w:val="21"/>
              </w:rPr>
            </w:pPr>
          </w:p>
        </w:tc>
      </w:tr>
      <w:tr w:rsidR="0052279F" w:rsidRPr="0052279F" w:rsidTr="008A2E28">
        <w:tc>
          <w:tcPr>
            <w:tcW w:w="1800" w:type="dxa"/>
          </w:tcPr>
          <w:p w:rsidR="0052279F" w:rsidRDefault="00AD2AC7" w:rsidP="0052279F">
            <w:pPr>
              <w:jc w:val="center"/>
              <w:rPr>
                <w:sz w:val="21"/>
                <w:szCs w:val="21"/>
              </w:rPr>
            </w:pPr>
            <w:r>
              <w:rPr>
                <w:sz w:val="21"/>
                <w:szCs w:val="21"/>
              </w:rPr>
              <w:t>February 10</w:t>
            </w:r>
          </w:p>
          <w:p w:rsidR="0052279F" w:rsidRDefault="0052279F" w:rsidP="0052279F">
            <w:pPr>
              <w:jc w:val="center"/>
              <w:rPr>
                <w:sz w:val="21"/>
                <w:szCs w:val="21"/>
              </w:rPr>
            </w:pPr>
          </w:p>
          <w:p w:rsidR="004E39F2" w:rsidRDefault="004E39F2" w:rsidP="0052279F">
            <w:pPr>
              <w:jc w:val="center"/>
              <w:rPr>
                <w:sz w:val="21"/>
                <w:szCs w:val="21"/>
              </w:rPr>
            </w:pPr>
          </w:p>
          <w:p w:rsidR="004E39F2" w:rsidRDefault="004E39F2" w:rsidP="0052279F">
            <w:pPr>
              <w:jc w:val="center"/>
              <w:rPr>
                <w:sz w:val="21"/>
                <w:szCs w:val="21"/>
              </w:rPr>
            </w:pPr>
          </w:p>
        </w:tc>
        <w:tc>
          <w:tcPr>
            <w:tcW w:w="3960" w:type="dxa"/>
          </w:tcPr>
          <w:p w:rsidR="00C1546C" w:rsidRDefault="00C1546C" w:rsidP="00647414">
            <w:pPr>
              <w:rPr>
                <w:sz w:val="21"/>
                <w:szCs w:val="21"/>
              </w:rPr>
            </w:pPr>
            <w:r>
              <w:rPr>
                <w:sz w:val="21"/>
                <w:szCs w:val="21"/>
              </w:rPr>
              <w:t>Video Presentations &amp; Analysis</w:t>
            </w:r>
            <w:r>
              <w:rPr>
                <w:sz w:val="21"/>
                <w:szCs w:val="21"/>
              </w:rPr>
              <w:br/>
            </w:r>
          </w:p>
          <w:p w:rsidR="0052279F" w:rsidRDefault="004E39F2" w:rsidP="00647414">
            <w:pPr>
              <w:rPr>
                <w:sz w:val="21"/>
                <w:szCs w:val="21"/>
              </w:rPr>
            </w:pPr>
            <w:r>
              <w:rPr>
                <w:sz w:val="21"/>
                <w:szCs w:val="21"/>
              </w:rPr>
              <w:t>Differentiation</w:t>
            </w:r>
            <w:r w:rsidR="00647414">
              <w:rPr>
                <w:sz w:val="21"/>
                <w:szCs w:val="21"/>
              </w:rPr>
              <w:t xml:space="preserve">: </w:t>
            </w:r>
            <w:r w:rsidR="00C1546C">
              <w:rPr>
                <w:sz w:val="21"/>
                <w:szCs w:val="21"/>
              </w:rPr>
              <w:t>Evidence of Learning, Grading and Reporting</w:t>
            </w:r>
          </w:p>
          <w:p w:rsidR="00626BF2" w:rsidRPr="00626BF2" w:rsidRDefault="00626BF2" w:rsidP="00647414">
            <w:pPr>
              <w:rPr>
                <w:color w:val="0000FF" w:themeColor="hyperlink"/>
                <w:sz w:val="21"/>
                <w:szCs w:val="21"/>
                <w:u w:val="single"/>
              </w:rPr>
            </w:pPr>
            <w:r>
              <w:rPr>
                <w:sz w:val="21"/>
                <w:szCs w:val="21"/>
              </w:rPr>
              <w:t>-</w:t>
            </w:r>
            <w:hyperlink r:id="rId20" w:history="1">
              <w:r w:rsidRPr="00853AD0">
                <w:rPr>
                  <w:rStyle w:val="Hyperlink"/>
                  <w:sz w:val="21"/>
                  <w:szCs w:val="21"/>
                </w:rPr>
                <w:t>Why Teachers Teach but Kids Don’t Learn</w:t>
              </w:r>
            </w:hyperlink>
          </w:p>
          <w:p w:rsidR="00C1546C" w:rsidRDefault="00C1546C" w:rsidP="00C1546C">
            <w:pPr>
              <w:rPr>
                <w:sz w:val="21"/>
                <w:szCs w:val="21"/>
              </w:rPr>
            </w:pPr>
            <w:r>
              <w:rPr>
                <w:sz w:val="21"/>
                <w:szCs w:val="21"/>
              </w:rPr>
              <w:t>-</w:t>
            </w:r>
            <w:hyperlink r:id="rId21" w:history="1">
              <w:r w:rsidRPr="009E42F0">
                <w:rPr>
                  <w:rStyle w:val="Hyperlink"/>
                  <w:sz w:val="21"/>
                  <w:szCs w:val="21"/>
                </w:rPr>
                <w:t>Differentiated Assessment</w:t>
              </w:r>
            </w:hyperlink>
          </w:p>
          <w:p w:rsidR="00C1546C" w:rsidRDefault="00C1546C" w:rsidP="00C1546C">
            <w:pPr>
              <w:rPr>
                <w:sz w:val="21"/>
                <w:szCs w:val="21"/>
              </w:rPr>
            </w:pPr>
            <w:r>
              <w:rPr>
                <w:sz w:val="21"/>
                <w:szCs w:val="21"/>
              </w:rPr>
              <w:t>-</w:t>
            </w:r>
            <w:hyperlink r:id="rId22" w:history="1">
              <w:r w:rsidRPr="009E42F0">
                <w:rPr>
                  <w:rStyle w:val="Hyperlink"/>
                  <w:sz w:val="21"/>
                  <w:szCs w:val="21"/>
                </w:rPr>
                <w:t>Formative Assessment &amp; Differentiation</w:t>
              </w:r>
            </w:hyperlink>
          </w:p>
          <w:p w:rsidR="00A678B9" w:rsidRDefault="00A678B9" w:rsidP="00C1546C">
            <w:pPr>
              <w:rPr>
                <w:sz w:val="21"/>
                <w:szCs w:val="21"/>
              </w:rPr>
            </w:pPr>
          </w:p>
        </w:tc>
        <w:tc>
          <w:tcPr>
            <w:tcW w:w="5148" w:type="dxa"/>
          </w:tcPr>
          <w:p w:rsidR="00385646" w:rsidRPr="00996EEF" w:rsidRDefault="00385646" w:rsidP="00996EEF">
            <w:pPr>
              <w:rPr>
                <w:b/>
                <w:sz w:val="21"/>
                <w:szCs w:val="21"/>
              </w:rPr>
            </w:pPr>
            <w:r>
              <w:rPr>
                <w:b/>
                <w:sz w:val="21"/>
                <w:szCs w:val="21"/>
              </w:rPr>
              <w:t xml:space="preserve">Work on </w:t>
            </w:r>
            <w:proofErr w:type="spellStart"/>
            <w:r>
              <w:rPr>
                <w:b/>
                <w:sz w:val="21"/>
                <w:szCs w:val="21"/>
              </w:rPr>
              <w:t>edTPA</w:t>
            </w:r>
            <w:proofErr w:type="spellEnd"/>
            <w:r>
              <w:rPr>
                <w:b/>
                <w:sz w:val="21"/>
                <w:szCs w:val="21"/>
              </w:rPr>
              <w:t xml:space="preserve"> Task #2</w:t>
            </w:r>
          </w:p>
        </w:tc>
      </w:tr>
      <w:tr w:rsidR="004E39F2" w:rsidRPr="0052279F" w:rsidTr="008A2E28">
        <w:tc>
          <w:tcPr>
            <w:tcW w:w="1800" w:type="dxa"/>
          </w:tcPr>
          <w:p w:rsidR="004E39F2" w:rsidRDefault="00AD2AC7" w:rsidP="0052279F">
            <w:pPr>
              <w:jc w:val="center"/>
              <w:rPr>
                <w:sz w:val="21"/>
                <w:szCs w:val="21"/>
              </w:rPr>
            </w:pPr>
            <w:r>
              <w:rPr>
                <w:sz w:val="21"/>
                <w:szCs w:val="21"/>
              </w:rPr>
              <w:t>February 17</w:t>
            </w:r>
          </w:p>
          <w:p w:rsidR="004E39F2" w:rsidRDefault="004E39F2" w:rsidP="00AD2AC7">
            <w:pPr>
              <w:jc w:val="center"/>
              <w:rPr>
                <w:sz w:val="21"/>
                <w:szCs w:val="21"/>
              </w:rPr>
            </w:pPr>
          </w:p>
        </w:tc>
        <w:tc>
          <w:tcPr>
            <w:tcW w:w="3960" w:type="dxa"/>
          </w:tcPr>
          <w:p w:rsidR="00F61873" w:rsidRDefault="00F61873" w:rsidP="00C1546C">
            <w:pPr>
              <w:rPr>
                <w:sz w:val="21"/>
                <w:szCs w:val="21"/>
              </w:rPr>
            </w:pPr>
            <w:r>
              <w:rPr>
                <w:sz w:val="21"/>
                <w:szCs w:val="21"/>
              </w:rPr>
              <w:t>Peer Editing Task #2</w:t>
            </w:r>
          </w:p>
          <w:p w:rsidR="00F61873" w:rsidRDefault="00F61873" w:rsidP="00C1546C">
            <w:pPr>
              <w:rPr>
                <w:sz w:val="21"/>
                <w:szCs w:val="21"/>
              </w:rPr>
            </w:pPr>
          </w:p>
          <w:p w:rsidR="00F61873" w:rsidRDefault="00F61873" w:rsidP="00F61873">
            <w:pPr>
              <w:rPr>
                <w:sz w:val="21"/>
                <w:szCs w:val="21"/>
              </w:rPr>
            </w:pPr>
            <w:r>
              <w:rPr>
                <w:sz w:val="21"/>
                <w:szCs w:val="21"/>
              </w:rPr>
              <w:t xml:space="preserve">Video: </w:t>
            </w:r>
            <w:hyperlink r:id="rId23" w:history="1">
              <w:r w:rsidRPr="00F61873">
                <w:rPr>
                  <w:rStyle w:val="Hyperlink"/>
                  <w:sz w:val="21"/>
                  <w:szCs w:val="21"/>
                </w:rPr>
                <w:t>Learning Styles and the Importance of Self-Reflection</w:t>
              </w:r>
            </w:hyperlink>
          </w:p>
          <w:p w:rsidR="00F61873" w:rsidRDefault="00F61873" w:rsidP="00F61873">
            <w:pPr>
              <w:rPr>
                <w:sz w:val="21"/>
                <w:szCs w:val="21"/>
              </w:rPr>
            </w:pPr>
          </w:p>
          <w:p w:rsidR="00F61873" w:rsidRPr="00626BF2" w:rsidRDefault="006E3D10" w:rsidP="006E3D10">
            <w:pPr>
              <w:rPr>
                <w:sz w:val="21"/>
                <w:szCs w:val="21"/>
              </w:rPr>
            </w:pPr>
            <w:r>
              <w:rPr>
                <w:sz w:val="21"/>
                <w:szCs w:val="21"/>
              </w:rPr>
              <w:t>Debating High School Issues, Part I</w:t>
            </w:r>
          </w:p>
        </w:tc>
        <w:tc>
          <w:tcPr>
            <w:tcW w:w="5148" w:type="dxa"/>
          </w:tcPr>
          <w:p w:rsidR="00600153" w:rsidRDefault="00385646" w:rsidP="00385646">
            <w:pPr>
              <w:rPr>
                <w:b/>
                <w:sz w:val="21"/>
                <w:szCs w:val="21"/>
              </w:rPr>
            </w:pPr>
            <w:r w:rsidRPr="00853AD0">
              <w:rPr>
                <w:b/>
                <w:sz w:val="21"/>
                <w:szCs w:val="21"/>
              </w:rPr>
              <w:t xml:space="preserve">Finish </w:t>
            </w:r>
            <w:proofErr w:type="spellStart"/>
            <w:r w:rsidRPr="00853AD0">
              <w:rPr>
                <w:b/>
                <w:sz w:val="21"/>
                <w:szCs w:val="21"/>
              </w:rPr>
              <w:t>edTPA</w:t>
            </w:r>
            <w:proofErr w:type="spellEnd"/>
            <w:r w:rsidRPr="00853AD0">
              <w:rPr>
                <w:b/>
                <w:sz w:val="21"/>
                <w:szCs w:val="21"/>
              </w:rPr>
              <w:t xml:space="preserve"> Task #2</w:t>
            </w:r>
          </w:p>
          <w:p w:rsidR="00600153" w:rsidRDefault="00600153" w:rsidP="00385646">
            <w:pPr>
              <w:rPr>
                <w:b/>
                <w:sz w:val="21"/>
                <w:szCs w:val="21"/>
              </w:rPr>
            </w:pPr>
          </w:p>
          <w:p w:rsidR="00600153" w:rsidRPr="00600153" w:rsidRDefault="00600153" w:rsidP="00385646">
            <w:pPr>
              <w:rPr>
                <w:sz w:val="21"/>
                <w:szCs w:val="21"/>
              </w:rPr>
            </w:pPr>
            <w:r>
              <w:rPr>
                <w:sz w:val="21"/>
                <w:szCs w:val="21"/>
              </w:rPr>
              <w:t xml:space="preserve">Consider attending the JHS Distinguished Speaker Series on Wednesday, February 19. Dr. Smith will offer a lecture titled: “Contextualizing </w:t>
            </w:r>
            <w:proofErr w:type="spellStart"/>
            <w:r>
              <w:rPr>
                <w:sz w:val="21"/>
                <w:szCs w:val="21"/>
              </w:rPr>
              <w:t>Kaepernick</w:t>
            </w:r>
            <w:proofErr w:type="spellEnd"/>
            <w:r>
              <w:rPr>
                <w:sz w:val="21"/>
                <w:szCs w:val="21"/>
              </w:rPr>
              <w:t>: What America Doesn’t Want You to Know” (JHS Front Lobby, 7pm)</w:t>
            </w:r>
          </w:p>
          <w:p w:rsidR="00F61873" w:rsidRPr="00853AD0" w:rsidRDefault="00F61873" w:rsidP="00600153">
            <w:pPr>
              <w:ind w:firstLine="720"/>
              <w:rPr>
                <w:b/>
                <w:sz w:val="21"/>
                <w:szCs w:val="21"/>
              </w:rPr>
            </w:pPr>
          </w:p>
        </w:tc>
      </w:tr>
      <w:tr w:rsidR="004E39F2" w:rsidRPr="0052279F" w:rsidTr="008A2E28">
        <w:tc>
          <w:tcPr>
            <w:tcW w:w="1800" w:type="dxa"/>
          </w:tcPr>
          <w:p w:rsidR="004E39F2" w:rsidRDefault="00AD2AC7" w:rsidP="0052279F">
            <w:pPr>
              <w:jc w:val="center"/>
              <w:rPr>
                <w:sz w:val="21"/>
                <w:szCs w:val="21"/>
              </w:rPr>
            </w:pPr>
            <w:r>
              <w:rPr>
                <w:sz w:val="21"/>
                <w:szCs w:val="21"/>
              </w:rPr>
              <w:t>February 24</w:t>
            </w:r>
          </w:p>
          <w:p w:rsidR="004E39F2" w:rsidRDefault="004E39F2" w:rsidP="0052279F">
            <w:pPr>
              <w:jc w:val="center"/>
              <w:rPr>
                <w:sz w:val="21"/>
                <w:szCs w:val="21"/>
              </w:rPr>
            </w:pPr>
          </w:p>
          <w:p w:rsidR="004E39F2" w:rsidRDefault="004E39F2" w:rsidP="0052279F">
            <w:pPr>
              <w:jc w:val="center"/>
              <w:rPr>
                <w:sz w:val="21"/>
                <w:szCs w:val="21"/>
              </w:rPr>
            </w:pPr>
          </w:p>
        </w:tc>
        <w:tc>
          <w:tcPr>
            <w:tcW w:w="3960" w:type="dxa"/>
          </w:tcPr>
          <w:p w:rsidR="00F61873" w:rsidRPr="008A2E28" w:rsidRDefault="00F61873" w:rsidP="00626BF2">
            <w:pPr>
              <w:rPr>
                <w:sz w:val="21"/>
                <w:szCs w:val="21"/>
              </w:rPr>
            </w:pPr>
            <w:r w:rsidRPr="008A2E28">
              <w:rPr>
                <w:sz w:val="21"/>
                <w:szCs w:val="21"/>
              </w:rPr>
              <w:t>Diversity in the Classroom, Revisited:</w:t>
            </w:r>
          </w:p>
          <w:p w:rsidR="00626BF2" w:rsidRPr="008A2E28" w:rsidRDefault="00626BF2" w:rsidP="00626BF2">
            <w:pPr>
              <w:rPr>
                <w:sz w:val="21"/>
                <w:szCs w:val="21"/>
              </w:rPr>
            </w:pPr>
            <w:r w:rsidRPr="008A2E28">
              <w:rPr>
                <w:sz w:val="21"/>
                <w:szCs w:val="21"/>
              </w:rPr>
              <w:t xml:space="preserve">Special Populations </w:t>
            </w:r>
          </w:p>
          <w:p w:rsidR="00626BF2" w:rsidRPr="008A2E28" w:rsidRDefault="00AF7061" w:rsidP="00626BF2">
            <w:pPr>
              <w:numPr>
                <w:ilvl w:val="0"/>
                <w:numId w:val="7"/>
              </w:numPr>
              <w:contextualSpacing/>
              <w:rPr>
                <w:rFonts w:asciiTheme="minorHAnsi" w:eastAsiaTheme="minorHAnsi" w:hAnsiTheme="minorHAnsi" w:cstheme="minorBidi"/>
                <w:sz w:val="21"/>
                <w:szCs w:val="21"/>
                <w:lang w:bidi="ar-SA"/>
              </w:rPr>
            </w:pPr>
            <w:hyperlink r:id="rId24" w:history="1">
              <w:r w:rsidR="00626BF2" w:rsidRPr="008A2E28">
                <w:rPr>
                  <w:rStyle w:val="Hyperlink"/>
                  <w:rFonts w:asciiTheme="minorHAnsi" w:eastAsiaTheme="minorHAnsi" w:hAnsiTheme="minorHAnsi" w:cstheme="minorBidi"/>
                  <w:sz w:val="21"/>
                  <w:szCs w:val="21"/>
                  <w:lang w:bidi="ar-SA"/>
                </w:rPr>
                <w:t>Teach to the Top: How to Keep High Achievers Engaged and Motivated</w:t>
              </w:r>
            </w:hyperlink>
            <w:r w:rsidR="00626BF2" w:rsidRPr="008A2E28">
              <w:rPr>
                <w:rFonts w:asciiTheme="minorHAnsi" w:eastAsiaTheme="minorHAnsi" w:hAnsiTheme="minorHAnsi" w:cstheme="minorBidi"/>
                <w:sz w:val="21"/>
                <w:szCs w:val="21"/>
                <w:lang w:bidi="ar-SA"/>
              </w:rPr>
              <w:t xml:space="preserve"> (Joseph </w:t>
            </w:r>
            <w:proofErr w:type="spellStart"/>
            <w:r w:rsidR="00626BF2" w:rsidRPr="008A2E28">
              <w:rPr>
                <w:rFonts w:asciiTheme="minorHAnsi" w:eastAsiaTheme="minorHAnsi" w:hAnsiTheme="minorHAnsi" w:cstheme="minorBidi"/>
                <w:sz w:val="21"/>
                <w:szCs w:val="21"/>
                <w:lang w:bidi="ar-SA"/>
              </w:rPr>
              <w:t>Renzulli</w:t>
            </w:r>
            <w:proofErr w:type="spellEnd"/>
            <w:r w:rsidR="00626BF2" w:rsidRPr="008A2E28">
              <w:rPr>
                <w:rFonts w:asciiTheme="minorHAnsi" w:eastAsiaTheme="minorHAnsi" w:hAnsiTheme="minorHAnsi" w:cstheme="minorBidi"/>
                <w:sz w:val="21"/>
                <w:szCs w:val="21"/>
                <w:lang w:bidi="ar-SA"/>
              </w:rPr>
              <w:t>)</w:t>
            </w:r>
          </w:p>
          <w:p w:rsidR="00626BF2" w:rsidRPr="008A2E28" w:rsidRDefault="00AF7061" w:rsidP="00626BF2">
            <w:pPr>
              <w:pStyle w:val="ListParagraph"/>
              <w:numPr>
                <w:ilvl w:val="0"/>
                <w:numId w:val="7"/>
              </w:numPr>
              <w:rPr>
                <w:rFonts w:asciiTheme="minorHAnsi" w:eastAsiaTheme="minorHAnsi" w:hAnsiTheme="minorHAnsi" w:cstheme="minorBidi"/>
                <w:sz w:val="21"/>
                <w:szCs w:val="21"/>
                <w:lang w:bidi="ar-SA"/>
              </w:rPr>
            </w:pPr>
            <w:hyperlink r:id="rId25" w:history="1">
              <w:r w:rsidR="00626BF2" w:rsidRPr="008A2E28">
                <w:rPr>
                  <w:rStyle w:val="Hyperlink"/>
                  <w:rFonts w:asciiTheme="minorHAnsi" w:eastAsiaTheme="minorHAnsi" w:hAnsiTheme="minorHAnsi" w:cstheme="minorBidi"/>
                  <w:sz w:val="21"/>
                  <w:szCs w:val="21"/>
                  <w:lang w:bidi="ar-SA"/>
                </w:rPr>
                <w:t>High Achiever, Gifted Learner, Creative Thinker</w:t>
              </w:r>
            </w:hyperlink>
            <w:r w:rsidR="00626BF2" w:rsidRPr="008A2E28">
              <w:rPr>
                <w:rFonts w:asciiTheme="minorHAnsi" w:eastAsiaTheme="minorHAnsi" w:hAnsiTheme="minorHAnsi" w:cstheme="minorBidi"/>
                <w:sz w:val="21"/>
                <w:szCs w:val="21"/>
                <w:lang w:bidi="ar-SA"/>
              </w:rPr>
              <w:t xml:space="preserve"> (Bertie </w:t>
            </w:r>
            <w:proofErr w:type="spellStart"/>
            <w:r w:rsidR="00626BF2" w:rsidRPr="008A2E28">
              <w:rPr>
                <w:rFonts w:asciiTheme="minorHAnsi" w:eastAsiaTheme="minorHAnsi" w:hAnsiTheme="minorHAnsi" w:cstheme="minorBidi"/>
                <w:sz w:val="21"/>
                <w:szCs w:val="21"/>
                <w:lang w:bidi="ar-SA"/>
              </w:rPr>
              <w:t>Kingore</w:t>
            </w:r>
            <w:proofErr w:type="spellEnd"/>
            <w:r w:rsidR="00626BF2" w:rsidRPr="008A2E28">
              <w:rPr>
                <w:rFonts w:asciiTheme="minorHAnsi" w:eastAsiaTheme="minorHAnsi" w:hAnsiTheme="minorHAnsi" w:cstheme="minorBidi"/>
                <w:sz w:val="21"/>
                <w:szCs w:val="21"/>
                <w:lang w:bidi="ar-SA"/>
              </w:rPr>
              <w:t xml:space="preserve">)  </w:t>
            </w:r>
          </w:p>
          <w:p w:rsidR="00626BF2" w:rsidRPr="008A2E28" w:rsidRDefault="00AF7061" w:rsidP="00626BF2">
            <w:pPr>
              <w:numPr>
                <w:ilvl w:val="0"/>
                <w:numId w:val="7"/>
              </w:numPr>
              <w:spacing w:after="200" w:line="276" w:lineRule="auto"/>
              <w:contextualSpacing/>
              <w:rPr>
                <w:rFonts w:asciiTheme="minorHAnsi" w:eastAsiaTheme="minorHAnsi" w:hAnsiTheme="minorHAnsi" w:cstheme="minorBidi"/>
                <w:sz w:val="21"/>
                <w:szCs w:val="21"/>
                <w:lang w:bidi="ar-SA"/>
              </w:rPr>
            </w:pPr>
            <w:hyperlink r:id="rId26" w:history="1">
              <w:r w:rsidR="00626BF2" w:rsidRPr="008A2E28">
                <w:rPr>
                  <w:rStyle w:val="Hyperlink"/>
                  <w:rFonts w:asciiTheme="minorHAnsi" w:eastAsiaTheme="minorHAnsi" w:hAnsiTheme="minorHAnsi" w:cstheme="minorBidi"/>
                  <w:sz w:val="21"/>
                  <w:szCs w:val="21"/>
                  <w:lang w:bidi="ar-SA"/>
                </w:rPr>
                <w:t>Teaching Students with Special Needs</w:t>
              </w:r>
            </w:hyperlink>
            <w:r w:rsidR="00626BF2" w:rsidRPr="008A2E28">
              <w:rPr>
                <w:rFonts w:asciiTheme="minorHAnsi" w:eastAsiaTheme="minorHAnsi" w:hAnsiTheme="minorHAnsi" w:cstheme="minorBidi"/>
                <w:sz w:val="21"/>
                <w:szCs w:val="21"/>
                <w:lang w:bidi="ar-SA"/>
              </w:rPr>
              <w:t xml:space="preserve"> (Teacher Vison)</w:t>
            </w:r>
          </w:p>
          <w:p w:rsidR="00626BF2" w:rsidRPr="008A2E28" w:rsidRDefault="00626BF2" w:rsidP="00737917">
            <w:pPr>
              <w:numPr>
                <w:ilvl w:val="0"/>
                <w:numId w:val="7"/>
              </w:numPr>
              <w:spacing w:after="200" w:line="276" w:lineRule="auto"/>
              <w:contextualSpacing/>
              <w:rPr>
                <w:rFonts w:asciiTheme="minorHAnsi" w:eastAsiaTheme="minorHAnsi" w:hAnsiTheme="minorHAnsi" w:cstheme="minorBidi"/>
                <w:sz w:val="21"/>
                <w:szCs w:val="21"/>
                <w:lang w:bidi="ar-SA"/>
              </w:rPr>
            </w:pPr>
            <w:r w:rsidRPr="008A2E28">
              <w:rPr>
                <w:rFonts w:eastAsiaTheme="minorHAnsi"/>
                <w:sz w:val="21"/>
                <w:szCs w:val="21"/>
                <w:lang w:bidi="ar-SA"/>
              </w:rPr>
              <w:t>The Third Language of Academic</w:t>
            </w:r>
            <w:r w:rsidR="00600153" w:rsidRPr="008A2E28">
              <w:rPr>
                <w:rFonts w:eastAsiaTheme="minorHAnsi"/>
                <w:sz w:val="21"/>
                <w:szCs w:val="21"/>
                <w:lang w:bidi="ar-SA"/>
              </w:rPr>
              <w:t xml:space="preserve"> English (Jeff </w:t>
            </w:r>
            <w:proofErr w:type="spellStart"/>
            <w:r w:rsidR="00600153" w:rsidRPr="008A2E28">
              <w:rPr>
                <w:rFonts w:eastAsiaTheme="minorHAnsi"/>
                <w:sz w:val="21"/>
                <w:szCs w:val="21"/>
                <w:lang w:bidi="ar-SA"/>
              </w:rPr>
              <w:t>Zwier</w:t>
            </w:r>
            <w:proofErr w:type="spellEnd"/>
            <w:r w:rsidRPr="008A2E28">
              <w:rPr>
                <w:rFonts w:eastAsiaTheme="minorHAnsi"/>
                <w:sz w:val="21"/>
                <w:szCs w:val="21"/>
                <w:lang w:bidi="ar-SA"/>
              </w:rPr>
              <w:t>), 60-63</w:t>
            </w:r>
          </w:p>
          <w:p w:rsidR="009E42F0" w:rsidRPr="008A2E28" w:rsidRDefault="009E42F0" w:rsidP="00626BF2">
            <w:pPr>
              <w:rPr>
                <w:sz w:val="21"/>
                <w:szCs w:val="21"/>
              </w:rPr>
            </w:pPr>
          </w:p>
        </w:tc>
        <w:tc>
          <w:tcPr>
            <w:tcW w:w="5148" w:type="dxa"/>
          </w:tcPr>
          <w:p w:rsidR="00D01988" w:rsidRPr="008A2E28" w:rsidRDefault="00D01988" w:rsidP="00EC75D5">
            <w:pPr>
              <w:rPr>
                <w:sz w:val="21"/>
                <w:szCs w:val="21"/>
              </w:rPr>
            </w:pPr>
            <w:r w:rsidRPr="008A2E28">
              <w:rPr>
                <w:sz w:val="21"/>
                <w:szCs w:val="21"/>
              </w:rPr>
              <w:t>Read</w:t>
            </w:r>
            <w:r w:rsidR="008004B1" w:rsidRPr="008A2E28">
              <w:rPr>
                <w:sz w:val="21"/>
                <w:szCs w:val="21"/>
              </w:rPr>
              <w:t xml:space="preserve">, annotate and be ready to </w:t>
            </w:r>
            <w:r w:rsidR="00F61873" w:rsidRPr="008A2E28">
              <w:rPr>
                <w:sz w:val="21"/>
                <w:szCs w:val="21"/>
              </w:rPr>
              <w:t>present</w:t>
            </w:r>
            <w:r w:rsidR="008004B1" w:rsidRPr="008A2E28">
              <w:rPr>
                <w:sz w:val="21"/>
                <w:szCs w:val="21"/>
              </w:rPr>
              <w:t xml:space="preserve"> the </w:t>
            </w:r>
            <w:r w:rsidR="00737917" w:rsidRPr="008A2E28">
              <w:rPr>
                <w:sz w:val="21"/>
                <w:szCs w:val="21"/>
              </w:rPr>
              <w:t>assigned</w:t>
            </w:r>
            <w:r w:rsidRPr="008A2E28">
              <w:rPr>
                <w:sz w:val="21"/>
                <w:szCs w:val="21"/>
              </w:rPr>
              <w:t>:</w:t>
            </w:r>
          </w:p>
          <w:p w:rsidR="00D01988" w:rsidRPr="008A2E28" w:rsidRDefault="00737917" w:rsidP="00205E3D">
            <w:pPr>
              <w:pStyle w:val="ListParagraph"/>
              <w:numPr>
                <w:ilvl w:val="0"/>
                <w:numId w:val="14"/>
              </w:numPr>
              <w:rPr>
                <w:sz w:val="21"/>
                <w:szCs w:val="21"/>
              </w:rPr>
            </w:pPr>
            <w:r w:rsidRPr="008A2E28">
              <w:rPr>
                <w:sz w:val="21"/>
                <w:szCs w:val="21"/>
              </w:rPr>
              <w:t xml:space="preserve">Peyton – </w:t>
            </w:r>
            <w:r w:rsidR="00D01988" w:rsidRPr="008A2E28">
              <w:rPr>
                <w:sz w:val="21"/>
                <w:szCs w:val="21"/>
              </w:rPr>
              <w:t xml:space="preserve">Understanding Unconscious Bias and Unintentional Racism (J. </w:t>
            </w:r>
            <w:proofErr w:type="spellStart"/>
            <w:r w:rsidR="00D01988" w:rsidRPr="008A2E28">
              <w:rPr>
                <w:sz w:val="21"/>
                <w:szCs w:val="21"/>
              </w:rPr>
              <w:t>Moule</w:t>
            </w:r>
            <w:proofErr w:type="spellEnd"/>
            <w:r w:rsidR="00D01988" w:rsidRPr="008A2E28">
              <w:rPr>
                <w:sz w:val="21"/>
                <w:szCs w:val="21"/>
              </w:rPr>
              <w:t>, 2009)</w:t>
            </w:r>
          </w:p>
          <w:p w:rsidR="00D01988" w:rsidRPr="008A2E28" w:rsidRDefault="00737917" w:rsidP="00205E3D">
            <w:pPr>
              <w:pStyle w:val="ListParagraph"/>
              <w:numPr>
                <w:ilvl w:val="0"/>
                <w:numId w:val="14"/>
              </w:numPr>
              <w:rPr>
                <w:sz w:val="21"/>
                <w:szCs w:val="21"/>
              </w:rPr>
            </w:pPr>
            <w:r w:rsidRPr="008A2E28">
              <w:rPr>
                <w:sz w:val="21"/>
                <w:szCs w:val="21"/>
              </w:rPr>
              <w:t xml:space="preserve">Emily – </w:t>
            </w:r>
            <w:r w:rsidR="00D01988" w:rsidRPr="008A2E28">
              <w:rPr>
                <w:sz w:val="21"/>
                <w:szCs w:val="21"/>
              </w:rPr>
              <w:t>But That’s Just Good Teaching! The Case for Culturally Relevant Pedagogy (Ladson-Billings, 1995)</w:t>
            </w:r>
          </w:p>
          <w:p w:rsidR="00D01988" w:rsidRPr="008A2E28" w:rsidRDefault="00737917" w:rsidP="00205E3D">
            <w:pPr>
              <w:pStyle w:val="ListParagraph"/>
              <w:numPr>
                <w:ilvl w:val="0"/>
                <w:numId w:val="14"/>
              </w:numPr>
              <w:rPr>
                <w:sz w:val="21"/>
                <w:szCs w:val="21"/>
              </w:rPr>
            </w:pPr>
            <w:proofErr w:type="spellStart"/>
            <w:r w:rsidRPr="008A2E28">
              <w:rPr>
                <w:sz w:val="21"/>
                <w:szCs w:val="21"/>
              </w:rPr>
              <w:t>Kaitie</w:t>
            </w:r>
            <w:proofErr w:type="spellEnd"/>
            <w:r w:rsidRPr="008A2E28">
              <w:rPr>
                <w:sz w:val="21"/>
                <w:szCs w:val="21"/>
              </w:rPr>
              <w:t xml:space="preserve"> – </w:t>
            </w:r>
            <w:r w:rsidR="008004B1" w:rsidRPr="008A2E28">
              <w:rPr>
                <w:sz w:val="21"/>
                <w:szCs w:val="21"/>
              </w:rPr>
              <w:t xml:space="preserve">I Didn’t Know What to Say: Four Archetypal Responses to Homophobic Rhetoric in the Classroom (Zack, Mannheim, &amp; </w:t>
            </w:r>
            <w:proofErr w:type="spellStart"/>
            <w:r w:rsidR="008004B1" w:rsidRPr="008A2E28">
              <w:rPr>
                <w:sz w:val="21"/>
                <w:szCs w:val="21"/>
              </w:rPr>
              <w:t>Alfano</w:t>
            </w:r>
            <w:proofErr w:type="spellEnd"/>
            <w:r w:rsidR="008004B1" w:rsidRPr="008A2E28">
              <w:rPr>
                <w:sz w:val="21"/>
                <w:szCs w:val="21"/>
              </w:rPr>
              <w:t>, 2010</w:t>
            </w:r>
            <w:r w:rsidR="00BE4111" w:rsidRPr="008A2E28">
              <w:rPr>
                <w:sz w:val="21"/>
                <w:szCs w:val="21"/>
              </w:rPr>
              <w:t>)</w:t>
            </w:r>
          </w:p>
          <w:p w:rsidR="00D01988" w:rsidRPr="008A2E28" w:rsidRDefault="00D01988" w:rsidP="00EC75D5">
            <w:pPr>
              <w:rPr>
                <w:sz w:val="21"/>
                <w:szCs w:val="21"/>
              </w:rPr>
            </w:pPr>
          </w:p>
          <w:p w:rsidR="00737917" w:rsidRPr="008A2E28" w:rsidRDefault="00737917" w:rsidP="00EC75D5">
            <w:pPr>
              <w:rPr>
                <w:sz w:val="21"/>
                <w:szCs w:val="21"/>
              </w:rPr>
            </w:pPr>
            <w:r w:rsidRPr="008A2E28">
              <w:rPr>
                <w:sz w:val="21"/>
                <w:szCs w:val="21"/>
              </w:rPr>
              <w:t>Review best practices from Teach Like a Champion</w:t>
            </w:r>
          </w:p>
          <w:p w:rsidR="00737917" w:rsidRPr="008A2E28" w:rsidRDefault="00737917" w:rsidP="00EC75D5">
            <w:pPr>
              <w:rPr>
                <w:sz w:val="21"/>
                <w:szCs w:val="21"/>
              </w:rPr>
            </w:pPr>
          </w:p>
        </w:tc>
      </w:tr>
      <w:tr w:rsidR="004E39F2" w:rsidRPr="0052279F" w:rsidTr="008A2E28">
        <w:tc>
          <w:tcPr>
            <w:tcW w:w="1800" w:type="dxa"/>
          </w:tcPr>
          <w:p w:rsidR="004E39F2" w:rsidRDefault="00AD2AC7" w:rsidP="0052279F">
            <w:pPr>
              <w:jc w:val="center"/>
              <w:rPr>
                <w:sz w:val="21"/>
                <w:szCs w:val="21"/>
              </w:rPr>
            </w:pPr>
            <w:r>
              <w:rPr>
                <w:sz w:val="21"/>
                <w:szCs w:val="21"/>
              </w:rPr>
              <w:t>March 2</w:t>
            </w:r>
          </w:p>
          <w:p w:rsidR="004E39F2" w:rsidRDefault="004E39F2" w:rsidP="0052279F">
            <w:pPr>
              <w:jc w:val="center"/>
              <w:rPr>
                <w:sz w:val="21"/>
                <w:szCs w:val="21"/>
              </w:rPr>
            </w:pPr>
          </w:p>
          <w:p w:rsidR="004E39F2" w:rsidRDefault="004E39F2" w:rsidP="0052279F">
            <w:pPr>
              <w:jc w:val="center"/>
              <w:rPr>
                <w:sz w:val="21"/>
                <w:szCs w:val="21"/>
              </w:rPr>
            </w:pPr>
          </w:p>
        </w:tc>
        <w:tc>
          <w:tcPr>
            <w:tcW w:w="3960" w:type="dxa"/>
          </w:tcPr>
          <w:p w:rsidR="00626BF2" w:rsidRPr="008A2E28" w:rsidRDefault="00626BF2" w:rsidP="00626BF2">
            <w:pPr>
              <w:rPr>
                <w:sz w:val="21"/>
                <w:szCs w:val="21"/>
              </w:rPr>
            </w:pPr>
            <w:r w:rsidRPr="008A2E28">
              <w:rPr>
                <w:sz w:val="21"/>
                <w:szCs w:val="21"/>
              </w:rPr>
              <w:t>Diversity in the Classroom, Revisited</w:t>
            </w:r>
            <w:r w:rsidR="00F61873" w:rsidRPr="008A2E28">
              <w:rPr>
                <w:sz w:val="21"/>
                <w:szCs w:val="21"/>
              </w:rPr>
              <w:t>:</w:t>
            </w:r>
          </w:p>
          <w:p w:rsidR="00626BF2" w:rsidRPr="008A2E28" w:rsidRDefault="00626BF2" w:rsidP="00F61873">
            <w:pPr>
              <w:pStyle w:val="ListParagraph"/>
              <w:numPr>
                <w:ilvl w:val="0"/>
                <w:numId w:val="25"/>
              </w:numPr>
              <w:rPr>
                <w:sz w:val="21"/>
                <w:szCs w:val="21"/>
              </w:rPr>
            </w:pPr>
            <w:r w:rsidRPr="008A2E28">
              <w:rPr>
                <w:sz w:val="21"/>
                <w:szCs w:val="21"/>
              </w:rPr>
              <w:t xml:space="preserve">Article </w:t>
            </w:r>
            <w:r w:rsidR="00F61873" w:rsidRPr="008A2E28">
              <w:rPr>
                <w:sz w:val="21"/>
                <w:szCs w:val="21"/>
              </w:rPr>
              <w:t xml:space="preserve">Presentations and </w:t>
            </w:r>
            <w:r w:rsidRPr="008A2E28">
              <w:rPr>
                <w:sz w:val="21"/>
                <w:szCs w:val="21"/>
              </w:rPr>
              <w:t>Discussions</w:t>
            </w:r>
            <w:r w:rsidR="00F61873" w:rsidRPr="008A2E28">
              <w:rPr>
                <w:sz w:val="21"/>
                <w:szCs w:val="21"/>
              </w:rPr>
              <w:t xml:space="preserve"> (student led)</w:t>
            </w:r>
          </w:p>
          <w:p w:rsidR="009F03F7" w:rsidRPr="008A2E28" w:rsidRDefault="00626BF2" w:rsidP="00F61873">
            <w:pPr>
              <w:pStyle w:val="ListParagraph"/>
              <w:numPr>
                <w:ilvl w:val="0"/>
                <w:numId w:val="25"/>
              </w:numPr>
              <w:rPr>
                <w:sz w:val="21"/>
                <w:szCs w:val="21"/>
              </w:rPr>
            </w:pPr>
            <w:r w:rsidRPr="008A2E28">
              <w:rPr>
                <w:sz w:val="21"/>
                <w:szCs w:val="21"/>
              </w:rPr>
              <w:t xml:space="preserve">Film: </w:t>
            </w:r>
            <w:hyperlink r:id="rId27" w:history="1">
              <w:r w:rsidRPr="008A2E28">
                <w:rPr>
                  <w:rStyle w:val="Hyperlink"/>
                  <w:sz w:val="21"/>
                  <w:szCs w:val="21"/>
                </w:rPr>
                <w:t>A Class Divided</w:t>
              </w:r>
            </w:hyperlink>
            <w:r w:rsidR="009F03F7" w:rsidRPr="008A2E28">
              <w:rPr>
                <w:sz w:val="21"/>
                <w:szCs w:val="21"/>
              </w:rPr>
              <w:t xml:space="preserve"> </w:t>
            </w:r>
          </w:p>
        </w:tc>
        <w:tc>
          <w:tcPr>
            <w:tcW w:w="5148" w:type="dxa"/>
          </w:tcPr>
          <w:p w:rsidR="00E16DCA" w:rsidRPr="008A2E28" w:rsidRDefault="00737917" w:rsidP="00E16DCA">
            <w:pPr>
              <w:pStyle w:val="NoSpacing"/>
              <w:rPr>
                <w:rFonts w:eastAsiaTheme="minorHAnsi"/>
                <w:b/>
                <w:sz w:val="21"/>
                <w:szCs w:val="21"/>
                <w:lang w:bidi="ar-SA"/>
              </w:rPr>
            </w:pPr>
            <w:r w:rsidRPr="008A2E28">
              <w:rPr>
                <w:rFonts w:eastAsiaTheme="minorHAnsi"/>
                <w:b/>
                <w:sz w:val="21"/>
                <w:szCs w:val="21"/>
                <w:lang w:bidi="ar-SA"/>
              </w:rPr>
              <w:t xml:space="preserve">Complete Reflection #2: </w:t>
            </w:r>
            <w:r w:rsidR="00600153" w:rsidRPr="008A2E28">
              <w:rPr>
                <w:rFonts w:eastAsiaTheme="minorHAnsi"/>
                <w:b/>
                <w:sz w:val="21"/>
                <w:szCs w:val="21"/>
                <w:lang w:bidi="ar-SA"/>
              </w:rPr>
              <w:t xml:space="preserve">Diversity &amp; </w:t>
            </w:r>
            <w:r w:rsidRPr="008A2E28">
              <w:rPr>
                <w:rFonts w:eastAsiaTheme="minorHAnsi"/>
                <w:b/>
                <w:sz w:val="21"/>
                <w:szCs w:val="21"/>
                <w:lang w:bidi="ar-SA"/>
              </w:rPr>
              <w:t>Differentiation Lesson Plan/Reflection</w:t>
            </w:r>
          </w:p>
          <w:p w:rsidR="00600153" w:rsidRPr="008A2E28" w:rsidRDefault="00600153" w:rsidP="00E16DCA">
            <w:pPr>
              <w:pStyle w:val="NoSpacing"/>
              <w:rPr>
                <w:rFonts w:eastAsiaTheme="minorHAnsi"/>
                <w:b/>
                <w:sz w:val="21"/>
                <w:szCs w:val="21"/>
                <w:lang w:bidi="ar-SA"/>
              </w:rPr>
            </w:pPr>
          </w:p>
          <w:p w:rsidR="00F61873" w:rsidRPr="008A2E28" w:rsidRDefault="00600153" w:rsidP="006E3D10">
            <w:pPr>
              <w:pStyle w:val="NoSpacing"/>
              <w:rPr>
                <w:rFonts w:eastAsiaTheme="minorHAnsi"/>
                <w:sz w:val="21"/>
                <w:szCs w:val="21"/>
                <w:lang w:bidi="ar-SA"/>
              </w:rPr>
            </w:pPr>
            <w:r w:rsidRPr="008A2E28">
              <w:rPr>
                <w:rFonts w:eastAsiaTheme="minorHAnsi"/>
                <w:sz w:val="21"/>
                <w:szCs w:val="21"/>
                <w:lang w:bidi="ar-SA"/>
              </w:rPr>
              <w:t>Note: JHS Distinguished Speaker Series on Wednesday, March 4. Dr. Festle will offer a lecture titled: “Playing Nice: What Women’s Sports Teaches Us about Gender &amp; Social Change in the 20</w:t>
            </w:r>
            <w:r w:rsidRPr="008A2E28">
              <w:rPr>
                <w:rFonts w:eastAsiaTheme="minorHAnsi"/>
                <w:sz w:val="21"/>
                <w:szCs w:val="21"/>
                <w:vertAlign w:val="superscript"/>
                <w:lang w:bidi="ar-SA"/>
              </w:rPr>
              <w:t>th</w:t>
            </w:r>
            <w:r w:rsidRPr="008A2E28">
              <w:rPr>
                <w:rFonts w:eastAsiaTheme="minorHAnsi"/>
                <w:sz w:val="21"/>
                <w:szCs w:val="21"/>
                <w:lang w:bidi="ar-SA"/>
              </w:rPr>
              <w:t xml:space="preserve"> Century”</w:t>
            </w:r>
            <w:r w:rsidR="006E3D10" w:rsidRPr="008A2E28">
              <w:rPr>
                <w:rFonts w:eastAsiaTheme="minorHAnsi"/>
                <w:sz w:val="21"/>
                <w:szCs w:val="21"/>
                <w:lang w:bidi="ar-SA"/>
              </w:rPr>
              <w:t xml:space="preserve"> (Front Lobby, 7pm)</w:t>
            </w:r>
            <w:r w:rsidR="00AF7061">
              <w:rPr>
                <w:rFonts w:eastAsiaTheme="minorHAnsi"/>
                <w:sz w:val="21"/>
                <w:szCs w:val="21"/>
                <w:lang w:bidi="ar-SA"/>
              </w:rPr>
              <w:br/>
            </w:r>
            <w:bookmarkStart w:id="0" w:name="_GoBack"/>
            <w:bookmarkEnd w:id="0"/>
          </w:p>
        </w:tc>
      </w:tr>
      <w:tr w:rsidR="004E39F2" w:rsidRPr="0052279F" w:rsidTr="008A2E28">
        <w:tc>
          <w:tcPr>
            <w:tcW w:w="1800" w:type="dxa"/>
          </w:tcPr>
          <w:p w:rsidR="004E39F2" w:rsidRDefault="00AD2AC7" w:rsidP="0052279F">
            <w:pPr>
              <w:jc w:val="center"/>
              <w:rPr>
                <w:sz w:val="21"/>
                <w:szCs w:val="21"/>
              </w:rPr>
            </w:pPr>
            <w:r>
              <w:rPr>
                <w:sz w:val="21"/>
                <w:szCs w:val="21"/>
              </w:rPr>
              <w:t>March 9</w:t>
            </w:r>
          </w:p>
          <w:p w:rsidR="004E39F2" w:rsidRDefault="004E39F2" w:rsidP="0052279F">
            <w:pPr>
              <w:jc w:val="center"/>
              <w:rPr>
                <w:sz w:val="21"/>
                <w:szCs w:val="21"/>
              </w:rPr>
            </w:pPr>
          </w:p>
          <w:p w:rsidR="004E39F2" w:rsidRDefault="004E39F2" w:rsidP="00F61873">
            <w:pPr>
              <w:rPr>
                <w:sz w:val="21"/>
                <w:szCs w:val="21"/>
              </w:rPr>
            </w:pPr>
          </w:p>
        </w:tc>
        <w:tc>
          <w:tcPr>
            <w:tcW w:w="3960" w:type="dxa"/>
          </w:tcPr>
          <w:p w:rsidR="004E39F2" w:rsidRDefault="00F61873" w:rsidP="005E3B1E">
            <w:pPr>
              <w:rPr>
                <w:sz w:val="21"/>
                <w:szCs w:val="21"/>
              </w:rPr>
            </w:pPr>
            <w:r>
              <w:rPr>
                <w:sz w:val="21"/>
                <w:szCs w:val="21"/>
              </w:rPr>
              <w:t>Diversity in the Classroom, Revisited:</w:t>
            </w:r>
          </w:p>
          <w:p w:rsidR="00600153" w:rsidRPr="00600153" w:rsidRDefault="00600153" w:rsidP="00600153">
            <w:pPr>
              <w:pStyle w:val="ListParagraph"/>
              <w:numPr>
                <w:ilvl w:val="0"/>
                <w:numId w:val="26"/>
              </w:numPr>
              <w:rPr>
                <w:sz w:val="21"/>
                <w:szCs w:val="21"/>
              </w:rPr>
            </w:pPr>
            <w:r w:rsidRPr="00600153">
              <w:rPr>
                <w:sz w:val="21"/>
                <w:szCs w:val="21"/>
              </w:rPr>
              <w:t>Lesson Plan Presentations</w:t>
            </w:r>
          </w:p>
        </w:tc>
        <w:tc>
          <w:tcPr>
            <w:tcW w:w="5148" w:type="dxa"/>
          </w:tcPr>
          <w:p w:rsidR="00E16DCA" w:rsidRPr="00737917" w:rsidRDefault="00737917" w:rsidP="00E16DCA">
            <w:pPr>
              <w:pStyle w:val="NoSpacing"/>
              <w:rPr>
                <w:rFonts w:eastAsiaTheme="minorHAnsi"/>
                <w:lang w:bidi="ar-SA"/>
              </w:rPr>
            </w:pPr>
            <w:r w:rsidRPr="00737917">
              <w:rPr>
                <w:rFonts w:eastAsiaTheme="minorHAnsi"/>
                <w:lang w:bidi="ar-SA"/>
              </w:rPr>
              <w:t xml:space="preserve">Work on </w:t>
            </w:r>
            <w:proofErr w:type="spellStart"/>
            <w:r w:rsidRPr="00737917">
              <w:rPr>
                <w:rFonts w:eastAsiaTheme="minorHAnsi"/>
                <w:lang w:bidi="ar-SA"/>
              </w:rPr>
              <w:t>edTPA</w:t>
            </w:r>
            <w:proofErr w:type="spellEnd"/>
            <w:r w:rsidRPr="00737917">
              <w:rPr>
                <w:rFonts w:eastAsiaTheme="minorHAnsi"/>
                <w:lang w:bidi="ar-SA"/>
              </w:rPr>
              <w:t xml:space="preserve"> Task #3 (due to Dr. Smith on March 12</w:t>
            </w:r>
            <w:r w:rsidRPr="00737917">
              <w:rPr>
                <w:rFonts w:eastAsiaTheme="minorHAnsi"/>
                <w:vertAlign w:val="superscript"/>
                <w:lang w:bidi="ar-SA"/>
              </w:rPr>
              <w:t>th</w:t>
            </w:r>
            <w:r w:rsidRPr="00737917">
              <w:rPr>
                <w:rFonts w:eastAsiaTheme="minorHAnsi"/>
                <w:lang w:bidi="ar-SA"/>
              </w:rPr>
              <w:t>)</w:t>
            </w:r>
            <w:r w:rsidR="002644FF">
              <w:rPr>
                <w:rFonts w:eastAsiaTheme="minorHAnsi"/>
                <w:lang w:bidi="ar-SA"/>
              </w:rPr>
              <w:br/>
            </w:r>
          </w:p>
          <w:p w:rsidR="00B82B7A" w:rsidRPr="00D72A29" w:rsidRDefault="00B82B7A" w:rsidP="005E3B1E">
            <w:pPr>
              <w:pStyle w:val="NoSpacing"/>
              <w:ind w:left="720"/>
              <w:rPr>
                <w:rFonts w:asciiTheme="minorHAnsi" w:eastAsiaTheme="minorHAnsi" w:hAnsiTheme="minorHAnsi" w:cstheme="minorBidi"/>
                <w:lang w:bidi="ar-SA"/>
              </w:rPr>
            </w:pPr>
          </w:p>
        </w:tc>
      </w:tr>
      <w:tr w:rsidR="00996EEF" w:rsidRPr="0052279F" w:rsidTr="008A2E28">
        <w:tc>
          <w:tcPr>
            <w:tcW w:w="1800" w:type="dxa"/>
          </w:tcPr>
          <w:p w:rsidR="00996EEF" w:rsidRDefault="00996EEF" w:rsidP="00AD2AC7">
            <w:pPr>
              <w:jc w:val="center"/>
              <w:rPr>
                <w:sz w:val="21"/>
                <w:szCs w:val="21"/>
              </w:rPr>
            </w:pPr>
            <w:r>
              <w:rPr>
                <w:sz w:val="21"/>
                <w:szCs w:val="21"/>
              </w:rPr>
              <w:t>March</w:t>
            </w:r>
            <w:r w:rsidR="00AD2AC7">
              <w:rPr>
                <w:sz w:val="21"/>
                <w:szCs w:val="21"/>
              </w:rPr>
              <w:t xml:space="preserve"> 16 </w:t>
            </w:r>
          </w:p>
        </w:tc>
        <w:tc>
          <w:tcPr>
            <w:tcW w:w="3960" w:type="dxa"/>
          </w:tcPr>
          <w:p w:rsidR="00996EEF" w:rsidRDefault="006E3D10" w:rsidP="00F61873">
            <w:pPr>
              <w:rPr>
                <w:sz w:val="21"/>
                <w:szCs w:val="21"/>
              </w:rPr>
            </w:pPr>
            <w:r>
              <w:rPr>
                <w:sz w:val="21"/>
                <w:szCs w:val="21"/>
              </w:rPr>
              <w:t>Debating High School Issues, Part II:</w:t>
            </w:r>
          </w:p>
          <w:p w:rsidR="006E3D10" w:rsidRPr="00F61873" w:rsidRDefault="006E3D10" w:rsidP="00F61873">
            <w:pPr>
              <w:rPr>
                <w:sz w:val="21"/>
                <w:szCs w:val="21"/>
              </w:rPr>
            </w:pPr>
            <w:r>
              <w:rPr>
                <w:sz w:val="21"/>
                <w:szCs w:val="21"/>
              </w:rPr>
              <w:t>--Film: Waiting for Superman</w:t>
            </w:r>
          </w:p>
        </w:tc>
        <w:tc>
          <w:tcPr>
            <w:tcW w:w="5148" w:type="dxa"/>
          </w:tcPr>
          <w:p w:rsidR="00853AD0" w:rsidRDefault="00600153" w:rsidP="00E16DCA">
            <w:pPr>
              <w:pStyle w:val="NoSpacing"/>
              <w:rPr>
                <w:rFonts w:eastAsiaTheme="minorHAnsi"/>
                <w:b/>
                <w:lang w:bidi="ar-SA"/>
              </w:rPr>
            </w:pPr>
            <w:r>
              <w:rPr>
                <w:rFonts w:eastAsiaTheme="minorHAnsi"/>
                <w:b/>
                <w:lang w:bidi="ar-SA"/>
              </w:rPr>
              <w:t>Complete Educational Philosophy</w:t>
            </w:r>
          </w:p>
          <w:p w:rsidR="00600153" w:rsidRDefault="00600153" w:rsidP="00E16DCA">
            <w:pPr>
              <w:pStyle w:val="NoSpacing"/>
              <w:rPr>
                <w:rFonts w:eastAsiaTheme="minorHAnsi"/>
                <w:b/>
                <w:lang w:bidi="ar-SA"/>
              </w:rPr>
            </w:pPr>
          </w:p>
          <w:p w:rsidR="006E3D10" w:rsidRDefault="006E3D10" w:rsidP="00A262CA">
            <w:pPr>
              <w:rPr>
                <w:sz w:val="21"/>
                <w:szCs w:val="21"/>
              </w:rPr>
            </w:pPr>
            <w:r>
              <w:rPr>
                <w:sz w:val="21"/>
                <w:szCs w:val="21"/>
              </w:rPr>
              <w:t>Read and complete assignment</w:t>
            </w:r>
            <w:r w:rsidR="00A262CA">
              <w:rPr>
                <w:sz w:val="21"/>
                <w:szCs w:val="21"/>
              </w:rPr>
              <w:t xml:space="preserve"> for </w:t>
            </w:r>
            <w:r w:rsidRPr="00A262CA">
              <w:rPr>
                <w:sz w:val="21"/>
                <w:szCs w:val="21"/>
              </w:rPr>
              <w:t xml:space="preserve">Tomlinson and </w:t>
            </w:r>
            <w:proofErr w:type="spellStart"/>
            <w:r w:rsidRPr="00A262CA">
              <w:rPr>
                <w:sz w:val="21"/>
                <w:szCs w:val="21"/>
              </w:rPr>
              <w:t>McTighe</w:t>
            </w:r>
            <w:proofErr w:type="spellEnd"/>
            <w:r w:rsidRPr="00A262CA">
              <w:rPr>
                <w:sz w:val="21"/>
                <w:szCs w:val="21"/>
              </w:rPr>
              <w:t>, Chapter 10</w:t>
            </w:r>
            <w:r w:rsidR="00A262CA" w:rsidRPr="00A262CA">
              <w:rPr>
                <w:sz w:val="21"/>
                <w:szCs w:val="21"/>
              </w:rPr>
              <w:t xml:space="preserve"> </w:t>
            </w:r>
          </w:p>
          <w:p w:rsidR="00A262CA" w:rsidRDefault="00A262CA" w:rsidP="00A262CA">
            <w:pPr>
              <w:rPr>
                <w:sz w:val="21"/>
                <w:szCs w:val="21"/>
              </w:rPr>
            </w:pPr>
          </w:p>
          <w:p w:rsidR="00A262CA" w:rsidRPr="00A262CA" w:rsidRDefault="00A262CA" w:rsidP="00A262CA">
            <w:pPr>
              <w:rPr>
                <w:i/>
                <w:sz w:val="21"/>
                <w:szCs w:val="21"/>
              </w:rPr>
            </w:pPr>
            <w:r w:rsidRPr="00A262CA">
              <w:rPr>
                <w:i/>
                <w:sz w:val="21"/>
                <w:szCs w:val="21"/>
              </w:rPr>
              <w:t>Note: Drop these assignments off to me in Room 404</w:t>
            </w:r>
          </w:p>
          <w:p w:rsidR="00600153" w:rsidRPr="00F61873" w:rsidRDefault="00600153" w:rsidP="00E16DCA">
            <w:pPr>
              <w:pStyle w:val="NoSpacing"/>
              <w:rPr>
                <w:rFonts w:eastAsiaTheme="minorHAnsi"/>
                <w:b/>
                <w:lang w:bidi="ar-SA"/>
              </w:rPr>
            </w:pPr>
          </w:p>
        </w:tc>
      </w:tr>
      <w:tr w:rsidR="002644FF" w:rsidRPr="0052279F" w:rsidTr="007618D1">
        <w:tc>
          <w:tcPr>
            <w:tcW w:w="10908" w:type="dxa"/>
            <w:gridSpan w:val="3"/>
          </w:tcPr>
          <w:p w:rsidR="002644FF" w:rsidRPr="002644FF" w:rsidRDefault="002644FF" w:rsidP="002644FF">
            <w:pPr>
              <w:jc w:val="center"/>
              <w:rPr>
                <w:b/>
                <w:sz w:val="21"/>
                <w:szCs w:val="21"/>
              </w:rPr>
            </w:pPr>
            <w:r>
              <w:rPr>
                <w:sz w:val="21"/>
                <w:szCs w:val="21"/>
              </w:rPr>
              <w:br/>
            </w:r>
            <w:r w:rsidRPr="002644FF">
              <w:rPr>
                <w:b/>
                <w:color w:val="FF0000"/>
                <w:sz w:val="28"/>
                <w:szCs w:val="21"/>
              </w:rPr>
              <w:t xml:space="preserve">IMPORTANT: EVERYTHING BELOW REPRESENTS CHANGES AS A RESULT </w:t>
            </w:r>
            <w:r w:rsidRPr="002644FF">
              <w:rPr>
                <w:b/>
                <w:color w:val="FF0000"/>
                <w:sz w:val="28"/>
                <w:szCs w:val="21"/>
              </w:rPr>
              <w:br/>
              <w:t>OF DPS CLOSURE AND REMOTE LEARNING FOR DUKE</w:t>
            </w:r>
            <w:r w:rsidRPr="002644FF">
              <w:rPr>
                <w:b/>
                <w:sz w:val="21"/>
                <w:szCs w:val="21"/>
              </w:rPr>
              <w:br/>
            </w:r>
          </w:p>
        </w:tc>
      </w:tr>
      <w:tr w:rsidR="002644FF" w:rsidRPr="002644FF" w:rsidTr="008A2E28">
        <w:tc>
          <w:tcPr>
            <w:tcW w:w="1800" w:type="dxa"/>
          </w:tcPr>
          <w:p w:rsidR="002644FF" w:rsidRPr="002644FF" w:rsidRDefault="002644FF" w:rsidP="002644FF">
            <w:pPr>
              <w:jc w:val="center"/>
              <w:rPr>
                <w:b/>
                <w:sz w:val="21"/>
                <w:szCs w:val="21"/>
              </w:rPr>
            </w:pPr>
          </w:p>
        </w:tc>
        <w:tc>
          <w:tcPr>
            <w:tcW w:w="3960" w:type="dxa"/>
          </w:tcPr>
          <w:p w:rsidR="002644FF" w:rsidRPr="002644FF" w:rsidRDefault="002644FF" w:rsidP="002644FF">
            <w:pPr>
              <w:pStyle w:val="ListParagraph"/>
              <w:ind w:left="0"/>
              <w:jc w:val="center"/>
              <w:rPr>
                <w:b/>
                <w:sz w:val="21"/>
                <w:szCs w:val="21"/>
              </w:rPr>
            </w:pPr>
            <w:r w:rsidRPr="002644FF">
              <w:rPr>
                <w:b/>
                <w:sz w:val="21"/>
                <w:szCs w:val="21"/>
              </w:rPr>
              <w:t>Topic</w:t>
            </w:r>
          </w:p>
        </w:tc>
        <w:tc>
          <w:tcPr>
            <w:tcW w:w="5148" w:type="dxa"/>
          </w:tcPr>
          <w:p w:rsidR="002644FF" w:rsidRPr="002644FF" w:rsidRDefault="002644FF" w:rsidP="002644FF">
            <w:pPr>
              <w:jc w:val="center"/>
              <w:rPr>
                <w:b/>
                <w:sz w:val="21"/>
                <w:szCs w:val="21"/>
              </w:rPr>
            </w:pPr>
            <w:r w:rsidRPr="002644FF">
              <w:rPr>
                <w:b/>
                <w:sz w:val="21"/>
                <w:szCs w:val="21"/>
              </w:rPr>
              <w:t>Homework for Next Class</w:t>
            </w:r>
          </w:p>
        </w:tc>
      </w:tr>
      <w:tr w:rsidR="00AD2AC7" w:rsidRPr="0052279F" w:rsidTr="008A2E28">
        <w:tc>
          <w:tcPr>
            <w:tcW w:w="1800" w:type="dxa"/>
          </w:tcPr>
          <w:p w:rsidR="00AD2AC7" w:rsidRDefault="00AD2AC7" w:rsidP="0052279F">
            <w:pPr>
              <w:jc w:val="center"/>
              <w:rPr>
                <w:sz w:val="21"/>
                <w:szCs w:val="21"/>
              </w:rPr>
            </w:pPr>
            <w:r>
              <w:rPr>
                <w:sz w:val="21"/>
                <w:szCs w:val="21"/>
              </w:rPr>
              <w:t>March 23</w:t>
            </w:r>
          </w:p>
        </w:tc>
        <w:tc>
          <w:tcPr>
            <w:tcW w:w="3960" w:type="dxa"/>
          </w:tcPr>
          <w:p w:rsidR="00B52579" w:rsidRDefault="00257EE7" w:rsidP="002644FF">
            <w:pPr>
              <w:pStyle w:val="ListParagraph"/>
              <w:ind w:left="0"/>
              <w:rPr>
                <w:sz w:val="21"/>
                <w:szCs w:val="21"/>
              </w:rPr>
            </w:pPr>
            <w:r>
              <w:rPr>
                <w:sz w:val="21"/>
                <w:szCs w:val="21"/>
              </w:rPr>
              <w:t>If you have not already submitted the following assignments, please do so:</w:t>
            </w:r>
          </w:p>
          <w:p w:rsidR="00257EE7" w:rsidRDefault="00B52579" w:rsidP="00B52579">
            <w:pPr>
              <w:pStyle w:val="ListParagraph"/>
              <w:numPr>
                <w:ilvl w:val="0"/>
                <w:numId w:val="26"/>
              </w:numPr>
              <w:rPr>
                <w:sz w:val="21"/>
                <w:szCs w:val="21"/>
              </w:rPr>
            </w:pPr>
            <w:r>
              <w:rPr>
                <w:sz w:val="21"/>
                <w:szCs w:val="21"/>
              </w:rPr>
              <w:t xml:space="preserve">Tomlinson &amp; </w:t>
            </w:r>
            <w:proofErr w:type="spellStart"/>
            <w:r>
              <w:rPr>
                <w:sz w:val="21"/>
                <w:szCs w:val="21"/>
              </w:rPr>
              <w:t>McTighe</w:t>
            </w:r>
            <w:proofErr w:type="spellEnd"/>
            <w:r>
              <w:rPr>
                <w:sz w:val="21"/>
                <w:szCs w:val="21"/>
              </w:rPr>
              <w:t xml:space="preserve">, Chapters 8, 9 and 10 </w:t>
            </w:r>
          </w:p>
          <w:p w:rsidR="00B52579" w:rsidRDefault="00B52579" w:rsidP="00B52579">
            <w:pPr>
              <w:pStyle w:val="ListParagraph"/>
              <w:numPr>
                <w:ilvl w:val="0"/>
                <w:numId w:val="26"/>
              </w:numPr>
              <w:rPr>
                <w:sz w:val="21"/>
                <w:szCs w:val="21"/>
              </w:rPr>
            </w:pPr>
            <w:r>
              <w:rPr>
                <w:sz w:val="21"/>
                <w:szCs w:val="21"/>
              </w:rPr>
              <w:t xml:space="preserve">Documentary: </w:t>
            </w:r>
            <w:hyperlink r:id="rId28" w:history="1">
              <w:r w:rsidRPr="00B52579">
                <w:rPr>
                  <w:rStyle w:val="Hyperlink"/>
                  <w:sz w:val="21"/>
                  <w:szCs w:val="21"/>
                </w:rPr>
                <w:t>A Class Divided</w:t>
              </w:r>
            </w:hyperlink>
            <w:r>
              <w:rPr>
                <w:sz w:val="21"/>
                <w:szCs w:val="21"/>
              </w:rPr>
              <w:t xml:space="preserve"> (worksheet was distributed)</w:t>
            </w:r>
          </w:p>
          <w:p w:rsidR="00B52579" w:rsidRDefault="00B52579" w:rsidP="00B52579">
            <w:pPr>
              <w:pStyle w:val="ListParagraph"/>
              <w:numPr>
                <w:ilvl w:val="0"/>
                <w:numId w:val="26"/>
              </w:numPr>
              <w:rPr>
                <w:sz w:val="21"/>
                <w:szCs w:val="21"/>
              </w:rPr>
            </w:pPr>
            <w:r>
              <w:rPr>
                <w:sz w:val="21"/>
                <w:szCs w:val="21"/>
              </w:rPr>
              <w:t xml:space="preserve">Differentiation Reflection </w:t>
            </w:r>
            <w:r>
              <w:rPr>
                <w:sz w:val="21"/>
                <w:szCs w:val="21"/>
              </w:rPr>
              <w:br/>
              <w:t xml:space="preserve"> </w:t>
            </w:r>
          </w:p>
        </w:tc>
        <w:tc>
          <w:tcPr>
            <w:tcW w:w="5148" w:type="dxa"/>
          </w:tcPr>
          <w:p w:rsidR="00AD2AC7" w:rsidRDefault="002644FF" w:rsidP="00BE4111">
            <w:pPr>
              <w:rPr>
                <w:sz w:val="21"/>
                <w:szCs w:val="21"/>
              </w:rPr>
            </w:pPr>
            <w:r>
              <w:rPr>
                <w:sz w:val="21"/>
                <w:szCs w:val="21"/>
              </w:rPr>
              <w:t xml:space="preserve">Work on </w:t>
            </w:r>
            <w:proofErr w:type="spellStart"/>
            <w:r>
              <w:rPr>
                <w:sz w:val="21"/>
                <w:szCs w:val="21"/>
              </w:rPr>
              <w:t>edTPA</w:t>
            </w:r>
            <w:proofErr w:type="spellEnd"/>
            <w:r w:rsidR="00AD2AC7">
              <w:rPr>
                <w:sz w:val="21"/>
                <w:szCs w:val="21"/>
              </w:rPr>
              <w:br/>
            </w:r>
            <w:r w:rsidR="00AD2AC7">
              <w:rPr>
                <w:sz w:val="21"/>
                <w:szCs w:val="21"/>
              </w:rPr>
              <w:br/>
            </w:r>
          </w:p>
        </w:tc>
      </w:tr>
      <w:tr w:rsidR="008A2E28" w:rsidRPr="0052279F" w:rsidTr="008A2E28">
        <w:tc>
          <w:tcPr>
            <w:tcW w:w="1800" w:type="dxa"/>
          </w:tcPr>
          <w:p w:rsidR="008A2E28" w:rsidRDefault="008A2E28" w:rsidP="0052279F">
            <w:pPr>
              <w:jc w:val="center"/>
              <w:rPr>
                <w:sz w:val="21"/>
                <w:szCs w:val="21"/>
              </w:rPr>
            </w:pPr>
            <w:r>
              <w:rPr>
                <w:sz w:val="21"/>
                <w:szCs w:val="21"/>
              </w:rPr>
              <w:t>March 30</w:t>
            </w:r>
          </w:p>
          <w:p w:rsidR="008A2E28" w:rsidRDefault="008A2E28" w:rsidP="0052279F">
            <w:pPr>
              <w:jc w:val="center"/>
              <w:rPr>
                <w:sz w:val="21"/>
                <w:szCs w:val="21"/>
              </w:rPr>
            </w:pPr>
          </w:p>
          <w:p w:rsidR="008A2E28" w:rsidRDefault="008A2E28" w:rsidP="0052279F">
            <w:pPr>
              <w:jc w:val="center"/>
              <w:rPr>
                <w:sz w:val="21"/>
                <w:szCs w:val="21"/>
              </w:rPr>
            </w:pPr>
          </w:p>
          <w:p w:rsidR="008A2E28" w:rsidRDefault="008A2E28" w:rsidP="0052279F">
            <w:pPr>
              <w:jc w:val="center"/>
              <w:rPr>
                <w:sz w:val="21"/>
                <w:szCs w:val="21"/>
              </w:rPr>
            </w:pPr>
          </w:p>
        </w:tc>
        <w:tc>
          <w:tcPr>
            <w:tcW w:w="3960" w:type="dxa"/>
          </w:tcPr>
          <w:p w:rsidR="008A2E28" w:rsidRPr="002644FF" w:rsidRDefault="002644FF" w:rsidP="002644FF">
            <w:pPr>
              <w:rPr>
                <w:sz w:val="21"/>
                <w:szCs w:val="21"/>
              </w:rPr>
            </w:pPr>
            <w:proofErr w:type="spellStart"/>
            <w:r w:rsidRPr="002644FF">
              <w:rPr>
                <w:sz w:val="21"/>
                <w:szCs w:val="21"/>
              </w:rPr>
              <w:t>edTPA</w:t>
            </w:r>
            <w:proofErr w:type="spellEnd"/>
            <w:r w:rsidRPr="002644FF">
              <w:rPr>
                <w:sz w:val="21"/>
                <w:szCs w:val="21"/>
              </w:rPr>
              <w:t xml:space="preserve"> Work Session</w:t>
            </w:r>
            <w:r w:rsidRPr="002644FF">
              <w:rPr>
                <w:sz w:val="21"/>
                <w:szCs w:val="21"/>
              </w:rPr>
              <w:br/>
            </w:r>
            <w:proofErr w:type="spellStart"/>
            <w:r w:rsidRPr="002644FF">
              <w:rPr>
                <w:sz w:val="21"/>
                <w:szCs w:val="21"/>
              </w:rPr>
              <w:t>Session</w:t>
            </w:r>
            <w:proofErr w:type="spellEnd"/>
            <w:r w:rsidRPr="002644FF">
              <w:rPr>
                <w:sz w:val="21"/>
                <w:szCs w:val="21"/>
              </w:rPr>
              <w:t xml:space="preserve"> will be scheduled with Matt (Morgan will be communicating this session</w:t>
            </w:r>
            <w:r>
              <w:rPr>
                <w:sz w:val="21"/>
                <w:szCs w:val="21"/>
              </w:rPr>
              <w:br/>
            </w:r>
          </w:p>
          <w:p w:rsidR="008A2E28" w:rsidRPr="007037C6" w:rsidRDefault="008A2E28" w:rsidP="00A262CA">
            <w:pPr>
              <w:pStyle w:val="ListParagraph"/>
              <w:ind w:left="0"/>
              <w:rPr>
                <w:sz w:val="21"/>
                <w:szCs w:val="21"/>
              </w:rPr>
            </w:pPr>
          </w:p>
        </w:tc>
        <w:tc>
          <w:tcPr>
            <w:tcW w:w="5148" w:type="dxa"/>
            <w:vMerge w:val="restart"/>
          </w:tcPr>
          <w:p w:rsidR="008A2E28" w:rsidRDefault="00B52579" w:rsidP="00B52579">
            <w:pPr>
              <w:jc w:val="center"/>
              <w:rPr>
                <w:b/>
                <w:color w:val="FF0000"/>
                <w:sz w:val="32"/>
                <w:szCs w:val="21"/>
              </w:rPr>
            </w:pPr>
            <w:r>
              <w:rPr>
                <w:sz w:val="32"/>
                <w:szCs w:val="21"/>
              </w:rPr>
              <w:br/>
            </w:r>
            <w:r w:rsidR="002644FF" w:rsidRPr="00B52579">
              <w:rPr>
                <w:sz w:val="32"/>
                <w:szCs w:val="21"/>
              </w:rPr>
              <w:t xml:space="preserve">Work on your final submission </w:t>
            </w:r>
            <w:r>
              <w:rPr>
                <w:sz w:val="32"/>
                <w:szCs w:val="21"/>
              </w:rPr>
              <w:br/>
            </w:r>
            <w:r w:rsidR="002644FF" w:rsidRPr="00B52579">
              <w:rPr>
                <w:sz w:val="32"/>
                <w:szCs w:val="21"/>
              </w:rPr>
              <w:t xml:space="preserve">of </w:t>
            </w:r>
            <w:proofErr w:type="spellStart"/>
            <w:r w:rsidR="002644FF" w:rsidRPr="00B52579">
              <w:rPr>
                <w:sz w:val="32"/>
                <w:szCs w:val="21"/>
              </w:rPr>
              <w:t>edTPA</w:t>
            </w:r>
            <w:proofErr w:type="spellEnd"/>
            <w:r w:rsidRPr="00B52579">
              <w:rPr>
                <w:sz w:val="32"/>
                <w:szCs w:val="21"/>
              </w:rPr>
              <w:t xml:space="preserve">; final submission </w:t>
            </w:r>
            <w:r>
              <w:rPr>
                <w:sz w:val="32"/>
                <w:szCs w:val="21"/>
              </w:rPr>
              <w:br/>
            </w:r>
            <w:r w:rsidRPr="00B52579">
              <w:rPr>
                <w:b/>
                <w:color w:val="FF0000"/>
                <w:sz w:val="32"/>
                <w:szCs w:val="21"/>
              </w:rPr>
              <w:t>due APRIL 9</w:t>
            </w:r>
          </w:p>
          <w:p w:rsidR="00B52579" w:rsidRDefault="00B52579" w:rsidP="00B52579">
            <w:pPr>
              <w:rPr>
                <w:b/>
                <w:color w:val="FF0000"/>
                <w:sz w:val="32"/>
                <w:szCs w:val="21"/>
              </w:rPr>
            </w:pPr>
          </w:p>
          <w:p w:rsidR="00B52579" w:rsidRDefault="00B52579" w:rsidP="00B52579">
            <w:pPr>
              <w:rPr>
                <w:b/>
                <w:color w:val="FF0000"/>
                <w:sz w:val="32"/>
                <w:szCs w:val="21"/>
              </w:rPr>
            </w:pPr>
          </w:p>
          <w:p w:rsidR="00B52579" w:rsidRPr="00B52579" w:rsidRDefault="00B52579" w:rsidP="00B52579">
            <w:pPr>
              <w:rPr>
                <w:sz w:val="21"/>
                <w:szCs w:val="21"/>
              </w:rPr>
            </w:pPr>
            <w:r w:rsidRPr="00B52579">
              <w:rPr>
                <w:sz w:val="24"/>
                <w:szCs w:val="21"/>
              </w:rPr>
              <w:t xml:space="preserve">After </w:t>
            </w:r>
            <w:proofErr w:type="spellStart"/>
            <w:r w:rsidRPr="00B52579">
              <w:rPr>
                <w:sz w:val="24"/>
                <w:szCs w:val="21"/>
              </w:rPr>
              <w:t>edTPA</w:t>
            </w:r>
            <w:proofErr w:type="spellEnd"/>
            <w:r w:rsidRPr="00B52579">
              <w:rPr>
                <w:sz w:val="24"/>
                <w:szCs w:val="21"/>
              </w:rPr>
              <w:t xml:space="preserve"> is submitted, finish your Educational Philosophy (</w:t>
            </w:r>
            <w:r w:rsidR="00140DDA">
              <w:rPr>
                <w:sz w:val="24"/>
                <w:szCs w:val="21"/>
              </w:rPr>
              <w:t xml:space="preserve">final draft </w:t>
            </w:r>
            <w:r w:rsidRPr="00B52579">
              <w:rPr>
                <w:sz w:val="24"/>
                <w:szCs w:val="21"/>
              </w:rPr>
              <w:t>due 4/13)</w:t>
            </w:r>
          </w:p>
        </w:tc>
      </w:tr>
      <w:tr w:rsidR="008A2E28" w:rsidRPr="0052279F" w:rsidTr="008A2E28">
        <w:tc>
          <w:tcPr>
            <w:tcW w:w="1800" w:type="dxa"/>
          </w:tcPr>
          <w:p w:rsidR="008A2E28" w:rsidRDefault="008A2E28" w:rsidP="0052279F">
            <w:pPr>
              <w:jc w:val="center"/>
              <w:rPr>
                <w:sz w:val="21"/>
                <w:szCs w:val="21"/>
              </w:rPr>
            </w:pPr>
            <w:r>
              <w:rPr>
                <w:sz w:val="21"/>
                <w:szCs w:val="21"/>
              </w:rPr>
              <w:t>April 6</w:t>
            </w:r>
          </w:p>
          <w:p w:rsidR="008A2E28" w:rsidRDefault="008A2E28" w:rsidP="0052279F">
            <w:pPr>
              <w:jc w:val="center"/>
              <w:rPr>
                <w:sz w:val="21"/>
                <w:szCs w:val="21"/>
              </w:rPr>
            </w:pPr>
          </w:p>
        </w:tc>
        <w:tc>
          <w:tcPr>
            <w:tcW w:w="3960" w:type="dxa"/>
          </w:tcPr>
          <w:p w:rsidR="008A2E28" w:rsidRDefault="002644FF" w:rsidP="00A262CA">
            <w:pPr>
              <w:rPr>
                <w:sz w:val="21"/>
                <w:szCs w:val="21"/>
              </w:rPr>
            </w:pPr>
            <w:proofErr w:type="spellStart"/>
            <w:r>
              <w:rPr>
                <w:sz w:val="21"/>
                <w:szCs w:val="21"/>
              </w:rPr>
              <w:t>edTPA</w:t>
            </w:r>
            <w:proofErr w:type="spellEnd"/>
            <w:r>
              <w:rPr>
                <w:sz w:val="21"/>
                <w:szCs w:val="21"/>
              </w:rPr>
              <w:t xml:space="preserve"> Work Session</w:t>
            </w:r>
            <w:r>
              <w:rPr>
                <w:sz w:val="21"/>
                <w:szCs w:val="21"/>
              </w:rPr>
              <w:br/>
              <w:t xml:space="preserve">All </w:t>
            </w:r>
            <w:proofErr w:type="spellStart"/>
            <w:r>
              <w:rPr>
                <w:sz w:val="21"/>
                <w:szCs w:val="21"/>
              </w:rPr>
              <w:t>edTPA</w:t>
            </w:r>
            <w:proofErr w:type="spellEnd"/>
            <w:r>
              <w:rPr>
                <w:sz w:val="21"/>
                <w:szCs w:val="21"/>
              </w:rPr>
              <w:t xml:space="preserve"> materials should be submitted on or before April 9</w:t>
            </w:r>
          </w:p>
          <w:p w:rsidR="002644FF" w:rsidRDefault="002644FF" w:rsidP="00A262CA">
            <w:pPr>
              <w:rPr>
                <w:sz w:val="21"/>
                <w:szCs w:val="21"/>
              </w:rPr>
            </w:pPr>
          </w:p>
          <w:p w:rsidR="002644FF" w:rsidRDefault="002644FF" w:rsidP="00A262CA">
            <w:pPr>
              <w:rPr>
                <w:sz w:val="21"/>
                <w:szCs w:val="21"/>
              </w:rPr>
            </w:pPr>
          </w:p>
          <w:p w:rsidR="002644FF" w:rsidRPr="00A262CA" w:rsidRDefault="002644FF" w:rsidP="00A262CA">
            <w:pPr>
              <w:rPr>
                <w:sz w:val="21"/>
                <w:szCs w:val="21"/>
              </w:rPr>
            </w:pPr>
          </w:p>
        </w:tc>
        <w:tc>
          <w:tcPr>
            <w:tcW w:w="5148" w:type="dxa"/>
            <w:vMerge/>
          </w:tcPr>
          <w:p w:rsidR="008A2E28" w:rsidRPr="007037C6" w:rsidRDefault="008A2E28" w:rsidP="00BE4111">
            <w:pPr>
              <w:rPr>
                <w:sz w:val="21"/>
                <w:szCs w:val="21"/>
              </w:rPr>
            </w:pPr>
          </w:p>
        </w:tc>
      </w:tr>
      <w:tr w:rsidR="002644FF" w:rsidRPr="0052279F" w:rsidTr="002644FF">
        <w:tc>
          <w:tcPr>
            <w:tcW w:w="1800" w:type="dxa"/>
          </w:tcPr>
          <w:p w:rsidR="002644FF" w:rsidRDefault="002644FF" w:rsidP="0052279F">
            <w:pPr>
              <w:jc w:val="center"/>
              <w:rPr>
                <w:sz w:val="21"/>
                <w:szCs w:val="21"/>
              </w:rPr>
            </w:pPr>
            <w:r>
              <w:rPr>
                <w:sz w:val="21"/>
                <w:szCs w:val="21"/>
              </w:rPr>
              <w:t>April 13</w:t>
            </w:r>
          </w:p>
          <w:p w:rsidR="002644FF" w:rsidRDefault="002644FF" w:rsidP="0052279F">
            <w:pPr>
              <w:jc w:val="center"/>
              <w:rPr>
                <w:sz w:val="21"/>
                <w:szCs w:val="21"/>
              </w:rPr>
            </w:pPr>
          </w:p>
        </w:tc>
        <w:tc>
          <w:tcPr>
            <w:tcW w:w="3960" w:type="dxa"/>
          </w:tcPr>
          <w:p w:rsidR="002644FF" w:rsidRDefault="00140DDA" w:rsidP="00EC75D5">
            <w:pPr>
              <w:rPr>
                <w:sz w:val="21"/>
                <w:szCs w:val="21"/>
              </w:rPr>
            </w:pPr>
            <w:r>
              <w:rPr>
                <w:sz w:val="21"/>
                <w:szCs w:val="21"/>
              </w:rPr>
              <w:t>Watch ONE of the following documentaries and submit a reflection which is 2-3 pages:</w:t>
            </w:r>
          </w:p>
          <w:p w:rsidR="00140DDA" w:rsidRPr="00140DDA" w:rsidRDefault="00140DDA" w:rsidP="00140DDA">
            <w:pPr>
              <w:pStyle w:val="ListParagraph"/>
              <w:numPr>
                <w:ilvl w:val="0"/>
                <w:numId w:val="27"/>
              </w:numPr>
              <w:rPr>
                <w:sz w:val="21"/>
                <w:szCs w:val="21"/>
              </w:rPr>
            </w:pPr>
            <w:r w:rsidRPr="00140DDA">
              <w:rPr>
                <w:sz w:val="21"/>
                <w:szCs w:val="21"/>
              </w:rPr>
              <w:t>Waiting for Superman</w:t>
            </w:r>
          </w:p>
          <w:p w:rsidR="00140DDA" w:rsidRPr="00140DDA" w:rsidRDefault="00140DDA" w:rsidP="00140DDA">
            <w:pPr>
              <w:pStyle w:val="ListParagraph"/>
              <w:numPr>
                <w:ilvl w:val="0"/>
                <w:numId w:val="27"/>
              </w:numPr>
              <w:rPr>
                <w:sz w:val="21"/>
                <w:szCs w:val="21"/>
              </w:rPr>
            </w:pPr>
            <w:r w:rsidRPr="00140DDA">
              <w:rPr>
                <w:sz w:val="21"/>
                <w:szCs w:val="21"/>
              </w:rPr>
              <w:t>American Teacher</w:t>
            </w:r>
          </w:p>
          <w:p w:rsidR="00140DDA" w:rsidRPr="00140DDA" w:rsidRDefault="00140DDA" w:rsidP="00140DDA">
            <w:pPr>
              <w:pStyle w:val="ListParagraph"/>
              <w:numPr>
                <w:ilvl w:val="0"/>
                <w:numId w:val="27"/>
              </w:numPr>
              <w:rPr>
                <w:sz w:val="21"/>
                <w:szCs w:val="21"/>
              </w:rPr>
            </w:pPr>
            <w:r w:rsidRPr="00140DDA">
              <w:rPr>
                <w:sz w:val="21"/>
                <w:szCs w:val="21"/>
              </w:rPr>
              <w:t>Dropout Nation</w:t>
            </w:r>
          </w:p>
          <w:p w:rsidR="00140DDA" w:rsidRPr="00140DDA" w:rsidRDefault="00140DDA" w:rsidP="00140DDA">
            <w:pPr>
              <w:pStyle w:val="ListParagraph"/>
              <w:numPr>
                <w:ilvl w:val="0"/>
                <w:numId w:val="27"/>
              </w:numPr>
              <w:rPr>
                <w:sz w:val="21"/>
                <w:szCs w:val="21"/>
              </w:rPr>
            </w:pPr>
            <w:r w:rsidRPr="00140DDA">
              <w:rPr>
                <w:sz w:val="21"/>
                <w:szCs w:val="21"/>
              </w:rPr>
              <w:t>The Race to Nowhere</w:t>
            </w:r>
          </w:p>
          <w:p w:rsidR="00140DDA" w:rsidRPr="00140DDA" w:rsidRDefault="00140DDA" w:rsidP="00140DDA">
            <w:pPr>
              <w:pStyle w:val="ListParagraph"/>
              <w:numPr>
                <w:ilvl w:val="0"/>
                <w:numId w:val="27"/>
              </w:numPr>
              <w:rPr>
                <w:sz w:val="21"/>
                <w:szCs w:val="21"/>
              </w:rPr>
            </w:pPr>
            <w:r w:rsidRPr="00140DDA">
              <w:rPr>
                <w:sz w:val="21"/>
                <w:szCs w:val="21"/>
              </w:rPr>
              <w:t>Teach Us All</w:t>
            </w:r>
          </w:p>
          <w:p w:rsidR="002644FF" w:rsidRDefault="002644FF" w:rsidP="00EC75D5">
            <w:pPr>
              <w:rPr>
                <w:sz w:val="21"/>
                <w:szCs w:val="21"/>
              </w:rPr>
            </w:pPr>
          </w:p>
        </w:tc>
        <w:tc>
          <w:tcPr>
            <w:tcW w:w="5148" w:type="dxa"/>
          </w:tcPr>
          <w:p w:rsidR="00140DDA" w:rsidRDefault="00140DDA" w:rsidP="00140DDA">
            <w:pPr>
              <w:rPr>
                <w:sz w:val="21"/>
                <w:szCs w:val="21"/>
              </w:rPr>
            </w:pPr>
            <w:r>
              <w:rPr>
                <w:sz w:val="21"/>
                <w:szCs w:val="21"/>
              </w:rPr>
              <w:t>Email your reflection (due 4/20) to me at either email:</w:t>
            </w:r>
            <w:r>
              <w:rPr>
                <w:sz w:val="21"/>
                <w:szCs w:val="21"/>
              </w:rPr>
              <w:br/>
              <w:t>--</w:t>
            </w:r>
            <w:hyperlink r:id="rId29" w:history="1">
              <w:r w:rsidRPr="00794AFD">
                <w:rPr>
                  <w:rStyle w:val="Hyperlink"/>
                  <w:sz w:val="21"/>
                  <w:szCs w:val="21"/>
                </w:rPr>
                <w:t>brian.l.mcdonald@duke.edu</w:t>
              </w:r>
            </w:hyperlink>
          </w:p>
          <w:p w:rsidR="002644FF" w:rsidRDefault="00140DDA" w:rsidP="00140DDA">
            <w:pPr>
              <w:rPr>
                <w:sz w:val="21"/>
                <w:szCs w:val="21"/>
              </w:rPr>
            </w:pPr>
            <w:r>
              <w:rPr>
                <w:sz w:val="21"/>
                <w:szCs w:val="21"/>
              </w:rPr>
              <w:t>--</w:t>
            </w:r>
            <w:hyperlink r:id="rId30" w:history="1">
              <w:r w:rsidRPr="00794AFD">
                <w:rPr>
                  <w:rStyle w:val="Hyperlink"/>
                  <w:sz w:val="21"/>
                  <w:szCs w:val="21"/>
                </w:rPr>
                <w:t>brian.mcdonald@dpsnc.net</w:t>
              </w:r>
            </w:hyperlink>
          </w:p>
        </w:tc>
      </w:tr>
      <w:tr w:rsidR="007037C6" w:rsidRPr="0052279F" w:rsidTr="008A2E28">
        <w:tc>
          <w:tcPr>
            <w:tcW w:w="1800" w:type="dxa"/>
          </w:tcPr>
          <w:p w:rsidR="007037C6" w:rsidRDefault="00AD2AC7" w:rsidP="0052279F">
            <w:pPr>
              <w:jc w:val="center"/>
              <w:rPr>
                <w:sz w:val="21"/>
                <w:szCs w:val="21"/>
              </w:rPr>
            </w:pPr>
            <w:r>
              <w:rPr>
                <w:sz w:val="21"/>
                <w:szCs w:val="21"/>
              </w:rPr>
              <w:t>April 20</w:t>
            </w:r>
          </w:p>
          <w:p w:rsidR="007037C6" w:rsidRDefault="007037C6" w:rsidP="0052279F">
            <w:pPr>
              <w:jc w:val="center"/>
              <w:rPr>
                <w:sz w:val="21"/>
                <w:szCs w:val="21"/>
              </w:rPr>
            </w:pPr>
          </w:p>
        </w:tc>
        <w:tc>
          <w:tcPr>
            <w:tcW w:w="9108" w:type="dxa"/>
            <w:gridSpan w:val="2"/>
          </w:tcPr>
          <w:p w:rsidR="00205E3D" w:rsidRDefault="00140DDA" w:rsidP="00B52579">
            <w:pPr>
              <w:rPr>
                <w:sz w:val="21"/>
                <w:szCs w:val="21"/>
              </w:rPr>
            </w:pPr>
            <w:r>
              <w:rPr>
                <w:sz w:val="21"/>
                <w:szCs w:val="21"/>
              </w:rPr>
              <w:t>Class will meet through a ZOOM meeting on this day. We will find out everyone’s available to make sure everyone can attend.</w:t>
            </w:r>
            <w:r>
              <w:rPr>
                <w:sz w:val="21"/>
                <w:szCs w:val="21"/>
              </w:rPr>
              <w:br/>
            </w:r>
          </w:p>
        </w:tc>
      </w:tr>
      <w:tr w:rsidR="00996EEF" w:rsidRPr="0052279F" w:rsidTr="008A2E28">
        <w:tc>
          <w:tcPr>
            <w:tcW w:w="1800" w:type="dxa"/>
          </w:tcPr>
          <w:p w:rsidR="00996EEF" w:rsidRDefault="006E3D10" w:rsidP="0052279F">
            <w:pPr>
              <w:jc w:val="center"/>
              <w:rPr>
                <w:sz w:val="21"/>
                <w:szCs w:val="21"/>
              </w:rPr>
            </w:pPr>
            <w:r>
              <w:rPr>
                <w:sz w:val="21"/>
                <w:szCs w:val="21"/>
              </w:rPr>
              <w:t>May 8</w:t>
            </w:r>
          </w:p>
        </w:tc>
        <w:tc>
          <w:tcPr>
            <w:tcW w:w="9108" w:type="dxa"/>
            <w:gridSpan w:val="2"/>
          </w:tcPr>
          <w:p w:rsidR="00996EEF" w:rsidRDefault="00140DDA" w:rsidP="00EC75D5">
            <w:pPr>
              <w:rPr>
                <w:strike/>
                <w:sz w:val="21"/>
                <w:szCs w:val="21"/>
              </w:rPr>
            </w:pPr>
            <w:r w:rsidRPr="00140DDA">
              <w:rPr>
                <w:strike/>
                <w:sz w:val="21"/>
                <w:szCs w:val="21"/>
              </w:rPr>
              <w:t>Department Graduation</w:t>
            </w:r>
          </w:p>
          <w:p w:rsidR="00140DDA" w:rsidRPr="00140DDA" w:rsidRDefault="00B61A7F" w:rsidP="00EC75D5">
            <w:pPr>
              <w:rPr>
                <w:sz w:val="21"/>
                <w:szCs w:val="21"/>
              </w:rPr>
            </w:pPr>
            <w:r>
              <w:rPr>
                <w:sz w:val="21"/>
                <w:szCs w:val="21"/>
              </w:rPr>
              <w:t>Our department graduation,</w:t>
            </w:r>
            <w:r w:rsidR="00140DDA" w:rsidRPr="00140DDA">
              <w:rPr>
                <w:sz w:val="21"/>
                <w:szCs w:val="21"/>
              </w:rPr>
              <w:t xml:space="preserve"> </w:t>
            </w:r>
            <w:r>
              <w:rPr>
                <w:sz w:val="21"/>
                <w:szCs w:val="21"/>
              </w:rPr>
              <w:t>along with</w:t>
            </w:r>
            <w:r w:rsidR="00140DDA" w:rsidRPr="00140DDA">
              <w:rPr>
                <w:sz w:val="21"/>
                <w:szCs w:val="21"/>
              </w:rPr>
              <w:t xml:space="preserve"> Duke Graduation</w:t>
            </w:r>
            <w:r>
              <w:rPr>
                <w:sz w:val="21"/>
                <w:szCs w:val="21"/>
              </w:rPr>
              <w:t>,</w:t>
            </w:r>
            <w:r w:rsidR="00140DDA" w:rsidRPr="00140DDA">
              <w:rPr>
                <w:sz w:val="21"/>
                <w:szCs w:val="21"/>
              </w:rPr>
              <w:t xml:space="preserve"> </w:t>
            </w:r>
            <w:r>
              <w:rPr>
                <w:sz w:val="21"/>
                <w:szCs w:val="21"/>
              </w:rPr>
              <w:t>has</w:t>
            </w:r>
            <w:r w:rsidR="00140DDA" w:rsidRPr="00140DDA">
              <w:rPr>
                <w:sz w:val="21"/>
                <w:szCs w:val="21"/>
              </w:rPr>
              <w:t xml:space="preserve"> been indefinitely postponed. More information will be made available in the future.</w:t>
            </w:r>
          </w:p>
          <w:p w:rsidR="00A262CA" w:rsidRDefault="00A262CA" w:rsidP="00EC75D5">
            <w:pPr>
              <w:rPr>
                <w:sz w:val="21"/>
                <w:szCs w:val="21"/>
              </w:rPr>
            </w:pPr>
          </w:p>
          <w:p w:rsidR="00996EEF" w:rsidRDefault="00996EEF" w:rsidP="00EC75D5">
            <w:pPr>
              <w:rPr>
                <w:sz w:val="21"/>
                <w:szCs w:val="21"/>
              </w:rPr>
            </w:pPr>
          </w:p>
        </w:tc>
      </w:tr>
    </w:tbl>
    <w:p w:rsidR="00D06A33" w:rsidRPr="0052279F" w:rsidRDefault="00D06A33" w:rsidP="00EC75D5">
      <w:pPr>
        <w:rPr>
          <w:b/>
          <w:sz w:val="21"/>
          <w:szCs w:val="21"/>
          <w:u w:val="single"/>
        </w:rPr>
      </w:pPr>
    </w:p>
    <w:sectPr w:rsidR="00D06A33" w:rsidRPr="0052279F" w:rsidSect="00C51AA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412"/>
    <w:multiLevelType w:val="hybridMultilevel"/>
    <w:tmpl w:val="E77C0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64E59"/>
    <w:multiLevelType w:val="hybridMultilevel"/>
    <w:tmpl w:val="3CCA5E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943B4"/>
    <w:multiLevelType w:val="hybridMultilevel"/>
    <w:tmpl w:val="4604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62C0E"/>
    <w:multiLevelType w:val="hybridMultilevel"/>
    <w:tmpl w:val="94CC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E2D72"/>
    <w:multiLevelType w:val="hybridMultilevel"/>
    <w:tmpl w:val="A012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77BC0"/>
    <w:multiLevelType w:val="hybridMultilevel"/>
    <w:tmpl w:val="2CC0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16B88"/>
    <w:multiLevelType w:val="hybridMultilevel"/>
    <w:tmpl w:val="416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16688"/>
    <w:multiLevelType w:val="hybridMultilevel"/>
    <w:tmpl w:val="9240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416AD"/>
    <w:multiLevelType w:val="hybridMultilevel"/>
    <w:tmpl w:val="1ED0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46B69"/>
    <w:multiLevelType w:val="hybridMultilevel"/>
    <w:tmpl w:val="ADC62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C177F"/>
    <w:multiLevelType w:val="hybridMultilevel"/>
    <w:tmpl w:val="13CAA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3E235B"/>
    <w:multiLevelType w:val="multilevel"/>
    <w:tmpl w:val="0A04B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FB6A29"/>
    <w:multiLevelType w:val="hybridMultilevel"/>
    <w:tmpl w:val="E5C0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F6268"/>
    <w:multiLevelType w:val="hybridMultilevel"/>
    <w:tmpl w:val="B0B6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F4302"/>
    <w:multiLevelType w:val="hybridMultilevel"/>
    <w:tmpl w:val="B6D2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C7ED0"/>
    <w:multiLevelType w:val="hybridMultilevel"/>
    <w:tmpl w:val="8F68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14DFE"/>
    <w:multiLevelType w:val="hybridMultilevel"/>
    <w:tmpl w:val="A0742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A0386"/>
    <w:multiLevelType w:val="hybridMultilevel"/>
    <w:tmpl w:val="914C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D1FE2"/>
    <w:multiLevelType w:val="hybridMultilevel"/>
    <w:tmpl w:val="AC5CB7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9F71D9"/>
    <w:multiLevelType w:val="hybridMultilevel"/>
    <w:tmpl w:val="C394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F75A9"/>
    <w:multiLevelType w:val="hybridMultilevel"/>
    <w:tmpl w:val="50E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76C76"/>
    <w:multiLevelType w:val="hybridMultilevel"/>
    <w:tmpl w:val="8E340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253191"/>
    <w:multiLevelType w:val="multilevel"/>
    <w:tmpl w:val="493CDA5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nsid w:val="73042CD3"/>
    <w:multiLevelType w:val="hybridMultilevel"/>
    <w:tmpl w:val="C41E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2A6A87"/>
    <w:multiLevelType w:val="hybridMultilevel"/>
    <w:tmpl w:val="FE54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25DD9"/>
    <w:multiLevelType w:val="hybridMultilevel"/>
    <w:tmpl w:val="2356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75685A"/>
    <w:multiLevelType w:val="hybridMultilevel"/>
    <w:tmpl w:val="BEA0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18"/>
  </w:num>
  <w:num w:numId="5">
    <w:abstractNumId w:val="22"/>
  </w:num>
  <w:num w:numId="6">
    <w:abstractNumId w:val="11"/>
  </w:num>
  <w:num w:numId="7">
    <w:abstractNumId w:val="4"/>
  </w:num>
  <w:num w:numId="8">
    <w:abstractNumId w:val="21"/>
  </w:num>
  <w:num w:numId="9">
    <w:abstractNumId w:val="16"/>
  </w:num>
  <w:num w:numId="10">
    <w:abstractNumId w:val="19"/>
  </w:num>
  <w:num w:numId="11">
    <w:abstractNumId w:val="25"/>
  </w:num>
  <w:num w:numId="12">
    <w:abstractNumId w:val="5"/>
  </w:num>
  <w:num w:numId="13">
    <w:abstractNumId w:val="24"/>
  </w:num>
  <w:num w:numId="14">
    <w:abstractNumId w:val="7"/>
  </w:num>
  <w:num w:numId="15">
    <w:abstractNumId w:val="2"/>
  </w:num>
  <w:num w:numId="16">
    <w:abstractNumId w:val="6"/>
  </w:num>
  <w:num w:numId="17">
    <w:abstractNumId w:val="1"/>
  </w:num>
  <w:num w:numId="18">
    <w:abstractNumId w:val="8"/>
  </w:num>
  <w:num w:numId="19">
    <w:abstractNumId w:val="17"/>
  </w:num>
  <w:num w:numId="20">
    <w:abstractNumId w:val="20"/>
  </w:num>
  <w:num w:numId="21">
    <w:abstractNumId w:val="23"/>
  </w:num>
  <w:num w:numId="22">
    <w:abstractNumId w:val="26"/>
  </w:num>
  <w:num w:numId="23">
    <w:abstractNumId w:val="15"/>
  </w:num>
  <w:num w:numId="24">
    <w:abstractNumId w:val="14"/>
  </w:num>
  <w:num w:numId="25">
    <w:abstractNumId w:val="12"/>
  </w:num>
  <w:num w:numId="26">
    <w:abstractNumId w:val="13"/>
  </w:num>
  <w:num w:numId="2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14"/>
    <w:rsid w:val="000E270B"/>
    <w:rsid w:val="000F70F7"/>
    <w:rsid w:val="001033B8"/>
    <w:rsid w:val="00137AFE"/>
    <w:rsid w:val="00140DDA"/>
    <w:rsid w:val="00171DC4"/>
    <w:rsid w:val="0017296D"/>
    <w:rsid w:val="00185A4D"/>
    <w:rsid w:val="001E7EDD"/>
    <w:rsid w:val="00205E3D"/>
    <w:rsid w:val="00206915"/>
    <w:rsid w:val="002320B5"/>
    <w:rsid w:val="00257EE7"/>
    <w:rsid w:val="002644FF"/>
    <w:rsid w:val="002E18E0"/>
    <w:rsid w:val="002F4CCF"/>
    <w:rsid w:val="002F562C"/>
    <w:rsid w:val="0030695D"/>
    <w:rsid w:val="00322FB3"/>
    <w:rsid w:val="003365CB"/>
    <w:rsid w:val="0035448C"/>
    <w:rsid w:val="00356229"/>
    <w:rsid w:val="00385646"/>
    <w:rsid w:val="00387ECB"/>
    <w:rsid w:val="00392A00"/>
    <w:rsid w:val="00401F2B"/>
    <w:rsid w:val="004E39F2"/>
    <w:rsid w:val="0052279F"/>
    <w:rsid w:val="0054747D"/>
    <w:rsid w:val="005E3B1E"/>
    <w:rsid w:val="005F5735"/>
    <w:rsid w:val="00600153"/>
    <w:rsid w:val="00626BF2"/>
    <w:rsid w:val="00647414"/>
    <w:rsid w:val="006B2F2A"/>
    <w:rsid w:val="006B7D12"/>
    <w:rsid w:val="006E3D10"/>
    <w:rsid w:val="007037C6"/>
    <w:rsid w:val="00737917"/>
    <w:rsid w:val="00744234"/>
    <w:rsid w:val="007449DF"/>
    <w:rsid w:val="00753CCE"/>
    <w:rsid w:val="007B088D"/>
    <w:rsid w:val="008004B1"/>
    <w:rsid w:val="00827957"/>
    <w:rsid w:val="00842AF8"/>
    <w:rsid w:val="00843414"/>
    <w:rsid w:val="00853AD0"/>
    <w:rsid w:val="00854FBF"/>
    <w:rsid w:val="008748F0"/>
    <w:rsid w:val="008A2E28"/>
    <w:rsid w:val="008A5B4D"/>
    <w:rsid w:val="008C60B7"/>
    <w:rsid w:val="00913FD8"/>
    <w:rsid w:val="009145B8"/>
    <w:rsid w:val="00972BCB"/>
    <w:rsid w:val="0098002F"/>
    <w:rsid w:val="00996EEF"/>
    <w:rsid w:val="009A51B7"/>
    <w:rsid w:val="009E42F0"/>
    <w:rsid w:val="009F03F7"/>
    <w:rsid w:val="00A262CA"/>
    <w:rsid w:val="00A27EBA"/>
    <w:rsid w:val="00A329C5"/>
    <w:rsid w:val="00A678B9"/>
    <w:rsid w:val="00A87269"/>
    <w:rsid w:val="00AB4886"/>
    <w:rsid w:val="00AB5EA1"/>
    <w:rsid w:val="00AD2AC7"/>
    <w:rsid w:val="00AF15BF"/>
    <w:rsid w:val="00AF4630"/>
    <w:rsid w:val="00AF7061"/>
    <w:rsid w:val="00B3309A"/>
    <w:rsid w:val="00B52579"/>
    <w:rsid w:val="00B61A7F"/>
    <w:rsid w:val="00B82B7A"/>
    <w:rsid w:val="00BB5983"/>
    <w:rsid w:val="00BC1F6C"/>
    <w:rsid w:val="00BE3CDA"/>
    <w:rsid w:val="00BE4111"/>
    <w:rsid w:val="00C1546C"/>
    <w:rsid w:val="00C51AA4"/>
    <w:rsid w:val="00C72757"/>
    <w:rsid w:val="00C9497F"/>
    <w:rsid w:val="00D01988"/>
    <w:rsid w:val="00D06A33"/>
    <w:rsid w:val="00D43C4F"/>
    <w:rsid w:val="00D72A29"/>
    <w:rsid w:val="00D82469"/>
    <w:rsid w:val="00DE098A"/>
    <w:rsid w:val="00DF1DAE"/>
    <w:rsid w:val="00E16DCA"/>
    <w:rsid w:val="00E450E4"/>
    <w:rsid w:val="00EC75D5"/>
    <w:rsid w:val="00EF059E"/>
    <w:rsid w:val="00F57B00"/>
    <w:rsid w:val="00F61873"/>
    <w:rsid w:val="00F9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14"/>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414"/>
    <w:rPr>
      <w:rFonts w:ascii="Tahoma" w:eastAsia="Times New Roman" w:hAnsi="Tahoma" w:cs="Tahoma"/>
      <w:sz w:val="16"/>
      <w:szCs w:val="16"/>
      <w:lang w:bidi="en-US"/>
    </w:rPr>
  </w:style>
  <w:style w:type="character" w:styleId="Hyperlink">
    <w:name w:val="Hyperlink"/>
    <w:basedOn w:val="DefaultParagraphFont"/>
    <w:uiPriority w:val="99"/>
    <w:unhideWhenUsed/>
    <w:rsid w:val="00AB5EA1"/>
    <w:rPr>
      <w:color w:val="0000FF" w:themeColor="hyperlink"/>
      <w:u w:val="single"/>
    </w:rPr>
  </w:style>
  <w:style w:type="paragraph" w:styleId="ListParagraph">
    <w:name w:val="List Paragraph"/>
    <w:basedOn w:val="Normal"/>
    <w:uiPriority w:val="34"/>
    <w:qFormat/>
    <w:rsid w:val="00AB5EA1"/>
    <w:pPr>
      <w:ind w:left="720"/>
      <w:contextualSpacing/>
    </w:pPr>
  </w:style>
  <w:style w:type="paragraph" w:styleId="IntenseQuote">
    <w:name w:val="Intense Quote"/>
    <w:basedOn w:val="Normal"/>
    <w:next w:val="Normal"/>
    <w:link w:val="IntenseQuoteChar"/>
    <w:uiPriority w:val="30"/>
    <w:qFormat/>
    <w:rsid w:val="000F70F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F70F7"/>
    <w:rPr>
      <w:rFonts w:ascii="Calibri" w:eastAsia="Times New Roman" w:hAnsi="Calibri" w:cs="Times New Roman"/>
      <w:b/>
      <w:bCs/>
      <w:i/>
      <w:iCs/>
      <w:color w:val="4F81BD"/>
      <w:lang w:bidi="en-US"/>
    </w:rPr>
  </w:style>
  <w:style w:type="paragraph" w:customStyle="1" w:styleId="H4">
    <w:name w:val="H4"/>
    <w:basedOn w:val="Normal"/>
    <w:next w:val="Normal"/>
    <w:rsid w:val="00854FBF"/>
    <w:pPr>
      <w:keepNext/>
      <w:widowControl w:val="0"/>
      <w:spacing w:before="100" w:after="100"/>
      <w:outlineLvl w:val="4"/>
    </w:pPr>
    <w:rPr>
      <w:b/>
    </w:rPr>
  </w:style>
  <w:style w:type="paragraph" w:styleId="NormalWeb">
    <w:name w:val="Normal (Web)"/>
    <w:basedOn w:val="Normal"/>
    <w:uiPriority w:val="99"/>
    <w:rsid w:val="00854FBF"/>
    <w:pPr>
      <w:spacing w:before="100" w:beforeAutospacing="1" w:after="100" w:afterAutospacing="1"/>
    </w:pPr>
    <w:rPr>
      <w:sz w:val="20"/>
    </w:rPr>
  </w:style>
  <w:style w:type="character" w:styleId="Strong">
    <w:name w:val="Strong"/>
    <w:basedOn w:val="DefaultParagraphFont"/>
    <w:uiPriority w:val="22"/>
    <w:qFormat/>
    <w:rsid w:val="00854FBF"/>
    <w:rPr>
      <w:b/>
      <w:bCs/>
    </w:rPr>
  </w:style>
  <w:style w:type="paragraph" w:styleId="BodyText">
    <w:name w:val="Body Text"/>
    <w:basedOn w:val="Normal"/>
    <w:link w:val="BodyTextChar"/>
    <w:rsid w:val="007B088D"/>
    <w:pPr>
      <w:spacing w:after="0" w:line="240" w:lineRule="auto"/>
    </w:pPr>
    <w:rPr>
      <w:rFonts w:ascii="Times New Roman" w:hAnsi="Times New Roman"/>
      <w:sz w:val="24"/>
      <w:szCs w:val="20"/>
      <w:lang w:bidi="ar-SA"/>
    </w:rPr>
  </w:style>
  <w:style w:type="character" w:customStyle="1" w:styleId="BodyTextChar">
    <w:name w:val="Body Text Char"/>
    <w:basedOn w:val="DefaultParagraphFont"/>
    <w:link w:val="BodyText"/>
    <w:rsid w:val="007B088D"/>
    <w:rPr>
      <w:rFonts w:ascii="Times New Roman" w:eastAsia="Times New Roman" w:hAnsi="Times New Roman" w:cs="Times New Roman"/>
      <w:sz w:val="24"/>
      <w:szCs w:val="20"/>
    </w:rPr>
  </w:style>
  <w:style w:type="table" w:styleId="TableGrid">
    <w:name w:val="Table Grid"/>
    <w:basedOn w:val="TableNormal"/>
    <w:uiPriority w:val="59"/>
    <w:rsid w:val="00D06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309A"/>
    <w:rPr>
      <w:color w:val="800080" w:themeColor="followedHyperlink"/>
      <w:u w:val="single"/>
    </w:rPr>
  </w:style>
  <w:style w:type="paragraph" w:styleId="NoSpacing">
    <w:name w:val="No Spacing"/>
    <w:uiPriority w:val="1"/>
    <w:qFormat/>
    <w:rsid w:val="00E16DCA"/>
    <w:pPr>
      <w:spacing w:after="0" w:line="240" w:lineRule="auto"/>
    </w:pPr>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14"/>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414"/>
    <w:rPr>
      <w:rFonts w:ascii="Tahoma" w:eastAsia="Times New Roman" w:hAnsi="Tahoma" w:cs="Tahoma"/>
      <w:sz w:val="16"/>
      <w:szCs w:val="16"/>
      <w:lang w:bidi="en-US"/>
    </w:rPr>
  </w:style>
  <w:style w:type="character" w:styleId="Hyperlink">
    <w:name w:val="Hyperlink"/>
    <w:basedOn w:val="DefaultParagraphFont"/>
    <w:uiPriority w:val="99"/>
    <w:unhideWhenUsed/>
    <w:rsid w:val="00AB5EA1"/>
    <w:rPr>
      <w:color w:val="0000FF" w:themeColor="hyperlink"/>
      <w:u w:val="single"/>
    </w:rPr>
  </w:style>
  <w:style w:type="paragraph" w:styleId="ListParagraph">
    <w:name w:val="List Paragraph"/>
    <w:basedOn w:val="Normal"/>
    <w:uiPriority w:val="34"/>
    <w:qFormat/>
    <w:rsid w:val="00AB5EA1"/>
    <w:pPr>
      <w:ind w:left="720"/>
      <w:contextualSpacing/>
    </w:pPr>
  </w:style>
  <w:style w:type="paragraph" w:styleId="IntenseQuote">
    <w:name w:val="Intense Quote"/>
    <w:basedOn w:val="Normal"/>
    <w:next w:val="Normal"/>
    <w:link w:val="IntenseQuoteChar"/>
    <w:uiPriority w:val="30"/>
    <w:qFormat/>
    <w:rsid w:val="000F70F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F70F7"/>
    <w:rPr>
      <w:rFonts w:ascii="Calibri" w:eastAsia="Times New Roman" w:hAnsi="Calibri" w:cs="Times New Roman"/>
      <w:b/>
      <w:bCs/>
      <w:i/>
      <w:iCs/>
      <w:color w:val="4F81BD"/>
      <w:lang w:bidi="en-US"/>
    </w:rPr>
  </w:style>
  <w:style w:type="paragraph" w:customStyle="1" w:styleId="H4">
    <w:name w:val="H4"/>
    <w:basedOn w:val="Normal"/>
    <w:next w:val="Normal"/>
    <w:rsid w:val="00854FBF"/>
    <w:pPr>
      <w:keepNext/>
      <w:widowControl w:val="0"/>
      <w:spacing w:before="100" w:after="100"/>
      <w:outlineLvl w:val="4"/>
    </w:pPr>
    <w:rPr>
      <w:b/>
    </w:rPr>
  </w:style>
  <w:style w:type="paragraph" w:styleId="NormalWeb">
    <w:name w:val="Normal (Web)"/>
    <w:basedOn w:val="Normal"/>
    <w:uiPriority w:val="99"/>
    <w:rsid w:val="00854FBF"/>
    <w:pPr>
      <w:spacing w:before="100" w:beforeAutospacing="1" w:after="100" w:afterAutospacing="1"/>
    </w:pPr>
    <w:rPr>
      <w:sz w:val="20"/>
    </w:rPr>
  </w:style>
  <w:style w:type="character" w:styleId="Strong">
    <w:name w:val="Strong"/>
    <w:basedOn w:val="DefaultParagraphFont"/>
    <w:uiPriority w:val="22"/>
    <w:qFormat/>
    <w:rsid w:val="00854FBF"/>
    <w:rPr>
      <w:b/>
      <w:bCs/>
    </w:rPr>
  </w:style>
  <w:style w:type="paragraph" w:styleId="BodyText">
    <w:name w:val="Body Text"/>
    <w:basedOn w:val="Normal"/>
    <w:link w:val="BodyTextChar"/>
    <w:rsid w:val="007B088D"/>
    <w:pPr>
      <w:spacing w:after="0" w:line="240" w:lineRule="auto"/>
    </w:pPr>
    <w:rPr>
      <w:rFonts w:ascii="Times New Roman" w:hAnsi="Times New Roman"/>
      <w:sz w:val="24"/>
      <w:szCs w:val="20"/>
      <w:lang w:bidi="ar-SA"/>
    </w:rPr>
  </w:style>
  <w:style w:type="character" w:customStyle="1" w:styleId="BodyTextChar">
    <w:name w:val="Body Text Char"/>
    <w:basedOn w:val="DefaultParagraphFont"/>
    <w:link w:val="BodyText"/>
    <w:rsid w:val="007B088D"/>
    <w:rPr>
      <w:rFonts w:ascii="Times New Roman" w:eastAsia="Times New Roman" w:hAnsi="Times New Roman" w:cs="Times New Roman"/>
      <w:sz w:val="24"/>
      <w:szCs w:val="20"/>
    </w:rPr>
  </w:style>
  <w:style w:type="table" w:styleId="TableGrid">
    <w:name w:val="Table Grid"/>
    <w:basedOn w:val="TableNormal"/>
    <w:uiPriority w:val="59"/>
    <w:rsid w:val="00D06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309A"/>
    <w:rPr>
      <w:color w:val="800080" w:themeColor="followedHyperlink"/>
      <w:u w:val="single"/>
    </w:rPr>
  </w:style>
  <w:style w:type="paragraph" w:styleId="NoSpacing">
    <w:name w:val="No Spacing"/>
    <w:uiPriority w:val="1"/>
    <w:qFormat/>
    <w:rsid w:val="00E16DCA"/>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12457">
      <w:bodyDiv w:val="1"/>
      <w:marLeft w:val="0"/>
      <w:marRight w:val="0"/>
      <w:marTop w:val="0"/>
      <w:marBottom w:val="0"/>
      <w:divBdr>
        <w:top w:val="none" w:sz="0" w:space="0" w:color="auto"/>
        <w:left w:val="none" w:sz="0" w:space="0" w:color="auto"/>
        <w:bottom w:val="none" w:sz="0" w:space="0" w:color="auto"/>
        <w:right w:val="none" w:sz="0" w:space="0" w:color="auto"/>
      </w:divBdr>
    </w:div>
    <w:div w:id="16430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l.mcdonald@duke.edu" TargetMode="External"/><Relationship Id="rId13" Type="http://schemas.openxmlformats.org/officeDocument/2006/relationships/hyperlink" Target="https://trinity.duke.edu/undergraduate/academic-policies?c=class-attendance-and-missed-work" TargetMode="External"/><Relationship Id="rId18" Type="http://schemas.openxmlformats.org/officeDocument/2006/relationships/hyperlink" Target="https://www.youtube.com/watch?v=akvDT9KFZPw&amp;list=PLlN8LzEP6HQrY4ZFlLi1XMihoQRwSoq20" TargetMode="External"/><Relationship Id="rId26" Type="http://schemas.openxmlformats.org/officeDocument/2006/relationships/hyperlink" Target="https://www.teachervision.com/special-needs/teaching-students-special-needs" TargetMode="External"/><Relationship Id="rId3" Type="http://schemas.openxmlformats.org/officeDocument/2006/relationships/styles" Target="styles.xml"/><Relationship Id="rId21" Type="http://schemas.openxmlformats.org/officeDocument/2006/relationships/hyperlink" Target="https://www.youtube.com/watch?v=3SCcbU5HNkc" TargetMode="External"/><Relationship Id="rId7" Type="http://schemas.openxmlformats.org/officeDocument/2006/relationships/image" Target="media/image1.jpeg"/><Relationship Id="rId12" Type="http://schemas.openxmlformats.org/officeDocument/2006/relationships/hyperlink" Target="https://trinity.duke.edu/undergraduate/academic-policies/course-grade-complaints" TargetMode="External"/><Relationship Id="rId17" Type="http://schemas.openxmlformats.org/officeDocument/2006/relationships/hyperlink" Target="https://www.youtube.com/watch?v=nmXr-rC5F-4" TargetMode="External"/><Relationship Id="rId25" Type="http://schemas.openxmlformats.org/officeDocument/2006/relationships/hyperlink" Target="https://www.southlakecarroll.edu/cms/lib/TX02219131/Centricity/Domain/480/GIFTEDLEARNERvsBRIGHTKID.pdf" TargetMode="External"/><Relationship Id="rId2" Type="http://schemas.openxmlformats.org/officeDocument/2006/relationships/numbering" Target="numbering.xml"/><Relationship Id="rId16" Type="http://schemas.openxmlformats.org/officeDocument/2006/relationships/hyperlink" Target="https://backend.edutopia.org/sites/default/files/pdfs/blogs/edutopia-finley-53ways-check-for-understanding.pdf" TargetMode="External"/><Relationship Id="rId20" Type="http://schemas.openxmlformats.org/officeDocument/2006/relationships/hyperlink" Target="https://www.youtube.com/watch?v=zKo69os94cU" TargetMode="External"/><Relationship Id="rId29" Type="http://schemas.openxmlformats.org/officeDocument/2006/relationships/hyperlink" Target="mailto:brian.l.mcdonald@duke.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telleforkids.org/networks/p21" TargetMode="External"/><Relationship Id="rId24" Type="http://schemas.openxmlformats.org/officeDocument/2006/relationships/hyperlink" Target="https://files.eric.ed.gov/fulltext/EJ794620.pdf?_sm_au_=iSVqW1S4HQ6752J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UwDbA1Dyyro" TargetMode="External"/><Relationship Id="rId23" Type="http://schemas.openxmlformats.org/officeDocument/2006/relationships/hyperlink" Target="https://www.youtube.com/watch?v=855Now8h5Rs" TargetMode="External"/><Relationship Id="rId28" Type="http://schemas.openxmlformats.org/officeDocument/2006/relationships/hyperlink" Target="https://www.pbs.org/wgbh/frontline/film/class-divided/" TargetMode="External"/><Relationship Id="rId10" Type="http://schemas.openxmlformats.org/officeDocument/2006/relationships/hyperlink" Target="https://www.iste.org/standards/for-educators" TargetMode="External"/><Relationship Id="rId19" Type="http://schemas.openxmlformats.org/officeDocument/2006/relationships/hyperlink" Target="https://www.youtube.com/watch?v=Kg38A1ggYi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rian.mcdonald@dpsnc.net" TargetMode="External"/><Relationship Id="rId14" Type="http://schemas.openxmlformats.org/officeDocument/2006/relationships/hyperlink" Target="https://www.youtube.com/watch?v=PcU4GglCQP0" TargetMode="External"/><Relationship Id="rId22" Type="http://schemas.openxmlformats.org/officeDocument/2006/relationships/hyperlink" Target="https://www.youtube.com/watch?v=x9T3H__Ge9I" TargetMode="External"/><Relationship Id="rId27" Type="http://schemas.openxmlformats.org/officeDocument/2006/relationships/hyperlink" Target="https://www.youtube.com/watch?v=nmXr-rC5F-4" TargetMode="External"/><Relationship Id="rId30" Type="http://schemas.openxmlformats.org/officeDocument/2006/relationships/hyperlink" Target="mailto:brian.mcdonald@dpsn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C5E3-54E9-49DF-B08B-E33C4771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2926</Words>
  <Characters>16683</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Institutional Policies </vt:lpstr>
    </vt:vector>
  </TitlesOfParts>
  <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2020-03-20T13:36:00Z</cp:lastPrinted>
  <dcterms:created xsi:type="dcterms:W3CDTF">2020-03-20T13:44:00Z</dcterms:created>
  <dcterms:modified xsi:type="dcterms:W3CDTF">2020-03-20T14:51:00Z</dcterms:modified>
</cp:coreProperties>
</file>