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7DD" w:rsidRPr="006007DD" w:rsidRDefault="006007DD" w:rsidP="006007DD">
      <w:pPr>
        <w:jc w:val="center"/>
        <w:rPr>
          <w:rFonts w:ascii="Garamond" w:hAnsi="Garamond"/>
          <w:b/>
          <w:sz w:val="24"/>
          <w:szCs w:val="24"/>
          <w:u w:val="single"/>
        </w:rPr>
      </w:pPr>
      <w:r w:rsidRPr="006007DD">
        <w:rPr>
          <w:rFonts w:ascii="Garamond" w:hAnsi="Garamond"/>
          <w:b/>
          <w:sz w:val="24"/>
          <w:szCs w:val="24"/>
          <w:u w:val="single"/>
        </w:rPr>
        <w:t>Unit 3 Test- Alternative Assignment</w:t>
      </w:r>
    </w:p>
    <w:p w:rsidR="006007DD" w:rsidRPr="006007DD" w:rsidRDefault="006007DD" w:rsidP="006007DD">
      <w:pPr>
        <w:rPr>
          <w:rFonts w:ascii="Garamond" w:hAnsi="Garamond"/>
          <w:sz w:val="24"/>
          <w:szCs w:val="24"/>
        </w:rPr>
      </w:pPr>
      <w:r w:rsidRPr="006007DD">
        <w:rPr>
          <w:rFonts w:ascii="Garamond" w:hAnsi="Garamond"/>
          <w:b/>
          <w:sz w:val="24"/>
          <w:szCs w:val="24"/>
        </w:rPr>
        <w:t>Overview</w:t>
      </w:r>
      <w:r w:rsidRPr="006007DD">
        <w:rPr>
          <w:rFonts w:ascii="Garamond" w:hAnsi="Garamond"/>
          <w:sz w:val="24"/>
          <w:szCs w:val="24"/>
        </w:rPr>
        <w:t xml:space="preserve">: If you missed the third unit test, you may complete this for an alternative grade. Please know that it </w:t>
      </w:r>
      <w:proofErr w:type="gramStart"/>
      <w:r w:rsidRPr="006007DD">
        <w:rPr>
          <w:rFonts w:ascii="Garamond" w:hAnsi="Garamond"/>
          <w:sz w:val="24"/>
          <w:szCs w:val="24"/>
        </w:rPr>
        <w:t>will be assessed</w:t>
      </w:r>
      <w:proofErr w:type="gramEnd"/>
      <w:r w:rsidRPr="006007DD">
        <w:rPr>
          <w:rFonts w:ascii="Garamond" w:hAnsi="Garamond"/>
          <w:sz w:val="24"/>
          <w:szCs w:val="24"/>
        </w:rPr>
        <w:t xml:space="preserve"> not for not only the argument you make and the content you incorporate, but also the mechanics (paragraphs, sentence structure, grammar, spelling, </w:t>
      </w:r>
      <w:proofErr w:type="spellStart"/>
      <w:r w:rsidRPr="006007DD">
        <w:rPr>
          <w:rFonts w:ascii="Garamond" w:hAnsi="Garamond"/>
          <w:sz w:val="24"/>
          <w:szCs w:val="24"/>
        </w:rPr>
        <w:t>etc</w:t>
      </w:r>
      <w:proofErr w:type="spellEnd"/>
      <w:r w:rsidRPr="006007DD">
        <w:rPr>
          <w:rFonts w:ascii="Garamond" w:hAnsi="Garamond"/>
          <w:sz w:val="24"/>
          <w:szCs w:val="24"/>
        </w:rPr>
        <w:t xml:space="preserve">). </w:t>
      </w:r>
    </w:p>
    <w:p w:rsidR="00E32DB4" w:rsidRDefault="006007DD" w:rsidP="006007DD">
      <w:pPr>
        <w:rPr>
          <w:rFonts w:ascii="Garamond" w:hAnsi="Garamond"/>
          <w:b/>
          <w:sz w:val="24"/>
          <w:szCs w:val="24"/>
        </w:rPr>
      </w:pPr>
      <w:r w:rsidRPr="006007DD">
        <w:rPr>
          <w:rFonts w:ascii="Garamond" w:hAnsi="Garamond"/>
          <w:b/>
          <w:sz w:val="24"/>
          <w:szCs w:val="24"/>
        </w:rPr>
        <w:t>Grading</w:t>
      </w:r>
      <w:r w:rsidRPr="006007DD">
        <w:rPr>
          <w:rFonts w:ascii="Garamond" w:hAnsi="Garamond"/>
          <w:sz w:val="24"/>
          <w:szCs w:val="24"/>
        </w:rPr>
        <w:t>: This will count for the Unit 3 test</w:t>
      </w:r>
      <w:r>
        <w:rPr>
          <w:rFonts w:ascii="Garamond" w:hAnsi="Garamond"/>
          <w:sz w:val="24"/>
          <w:szCs w:val="24"/>
        </w:rPr>
        <w:t xml:space="preserve"> and make up a high percentage of your third quarter grade</w:t>
      </w:r>
      <w:r w:rsidRPr="006007DD">
        <w:rPr>
          <w:rFonts w:ascii="Garamond" w:hAnsi="Garamond"/>
          <w:sz w:val="24"/>
          <w:szCs w:val="24"/>
        </w:rPr>
        <w:t>.</w:t>
      </w:r>
      <w:r>
        <w:rPr>
          <w:rFonts w:ascii="Garamond" w:hAnsi="Garamond"/>
          <w:sz w:val="24"/>
          <w:szCs w:val="24"/>
        </w:rPr>
        <w:t xml:space="preserve"> The better your paper is, the better your grade will be. Reach out to me with any questions before the final due date so that we can work together to earn you the highest grade.  </w:t>
      </w:r>
      <w:r>
        <w:rPr>
          <w:rFonts w:ascii="Garamond" w:hAnsi="Garamond"/>
          <w:sz w:val="24"/>
          <w:szCs w:val="24"/>
        </w:rPr>
        <w:br/>
      </w:r>
      <w:r>
        <w:rPr>
          <w:rFonts w:ascii="Garamond" w:hAnsi="Garamond"/>
          <w:sz w:val="24"/>
          <w:szCs w:val="24"/>
        </w:rPr>
        <w:br/>
      </w:r>
      <w:r>
        <w:rPr>
          <w:rFonts w:ascii="Garamond" w:hAnsi="Garamond"/>
          <w:b/>
          <w:sz w:val="24"/>
          <w:szCs w:val="24"/>
        </w:rPr>
        <w:t xml:space="preserve">Prompt: </w:t>
      </w:r>
      <w:r w:rsidR="00E32DB4">
        <w:rPr>
          <w:rFonts w:ascii="Garamond" w:hAnsi="Garamond"/>
          <w:b/>
          <w:sz w:val="24"/>
          <w:szCs w:val="24"/>
        </w:rPr>
        <w:t xml:space="preserve"> </w:t>
      </w:r>
      <w:bookmarkStart w:id="0" w:name="_GoBack"/>
      <w:bookmarkEnd w:id="0"/>
      <w:r w:rsidR="00E32DB4" w:rsidRPr="00E32DB4">
        <w:rPr>
          <w:rFonts w:ascii="Garamond" w:hAnsi="Garamond"/>
          <w:sz w:val="24"/>
          <w:szCs w:val="24"/>
        </w:rPr>
        <w:t>Explain the impact of</w:t>
      </w:r>
      <w:r w:rsidR="00E32DB4">
        <w:rPr>
          <w:rFonts w:ascii="Garamond" w:hAnsi="Garamond"/>
          <w:b/>
          <w:sz w:val="24"/>
          <w:szCs w:val="24"/>
        </w:rPr>
        <w:t xml:space="preserve"> </w:t>
      </w:r>
      <w:r w:rsidR="00D37FED" w:rsidRPr="00E32DB4">
        <w:rPr>
          <w:rFonts w:ascii="Garamond" w:hAnsi="Garamond"/>
          <w:sz w:val="24"/>
          <w:szCs w:val="24"/>
        </w:rPr>
        <w:t xml:space="preserve">mass incarceration </w:t>
      </w:r>
      <w:r w:rsidR="00E32DB4">
        <w:rPr>
          <w:rFonts w:ascii="Garamond" w:hAnsi="Garamond"/>
          <w:sz w:val="24"/>
          <w:szCs w:val="24"/>
        </w:rPr>
        <w:t>on</w:t>
      </w:r>
      <w:r w:rsidR="00D37FED" w:rsidRPr="00E32DB4">
        <w:rPr>
          <w:rFonts w:ascii="Garamond" w:hAnsi="Garamond"/>
          <w:sz w:val="24"/>
          <w:szCs w:val="24"/>
        </w:rPr>
        <w:t xml:space="preserve"> poverty </w:t>
      </w:r>
      <w:r w:rsidR="00E32DB4">
        <w:rPr>
          <w:rFonts w:ascii="Garamond" w:hAnsi="Garamond"/>
          <w:sz w:val="24"/>
          <w:szCs w:val="24"/>
        </w:rPr>
        <w:t>in the black community. (I</w:t>
      </w:r>
      <w:r w:rsidR="00D37FED" w:rsidRPr="00E32DB4">
        <w:rPr>
          <w:rFonts w:ascii="Garamond" w:hAnsi="Garamond"/>
          <w:sz w:val="24"/>
          <w:szCs w:val="24"/>
        </w:rPr>
        <w:t xml:space="preserve">n other words, analyze the link between the two). You may consider family, employment, </w:t>
      </w:r>
      <w:r w:rsidR="00E32DB4">
        <w:rPr>
          <w:rFonts w:ascii="Garamond" w:hAnsi="Garamond"/>
          <w:sz w:val="24"/>
          <w:szCs w:val="24"/>
        </w:rPr>
        <w:t>current events, personal experiences</w:t>
      </w:r>
      <w:r w:rsidR="00D37FED" w:rsidRPr="00E32DB4">
        <w:rPr>
          <w:rFonts w:ascii="Garamond" w:hAnsi="Garamond"/>
          <w:sz w:val="24"/>
          <w:szCs w:val="24"/>
        </w:rPr>
        <w:t>, history, and/or current events in your response.</w:t>
      </w:r>
      <w:r w:rsidR="00E32DB4" w:rsidRPr="00E32DB4">
        <w:rPr>
          <w:rFonts w:ascii="Garamond" w:hAnsi="Garamond"/>
          <w:sz w:val="24"/>
          <w:szCs w:val="24"/>
        </w:rPr>
        <w:t xml:space="preserve"> </w:t>
      </w:r>
    </w:p>
    <w:p w:rsidR="00E32DB4" w:rsidRPr="00E32DB4" w:rsidRDefault="00E32DB4" w:rsidP="00E32DB4">
      <w:pPr>
        <w:pStyle w:val="ListParagraph"/>
        <w:numPr>
          <w:ilvl w:val="0"/>
          <w:numId w:val="1"/>
        </w:numPr>
        <w:rPr>
          <w:rFonts w:ascii="Garamond" w:hAnsi="Garamond"/>
        </w:rPr>
      </w:pPr>
      <w:r w:rsidRPr="00E32DB4">
        <w:rPr>
          <w:rFonts w:ascii="Garamond" w:hAnsi="Garamond"/>
          <w:b/>
        </w:rPr>
        <w:t>Resources</w:t>
      </w:r>
      <w:r w:rsidRPr="00E32DB4">
        <w:rPr>
          <w:rFonts w:ascii="Garamond" w:hAnsi="Garamond"/>
        </w:rPr>
        <w:t>: You should use the following resources in your paper:</w:t>
      </w:r>
    </w:p>
    <w:p w:rsidR="00E32DB4" w:rsidRPr="006007DD" w:rsidRDefault="00E32DB4" w:rsidP="00E32DB4">
      <w:pPr>
        <w:pStyle w:val="ListParagraph"/>
        <w:numPr>
          <w:ilvl w:val="1"/>
          <w:numId w:val="1"/>
        </w:numPr>
        <w:rPr>
          <w:rFonts w:ascii="Garamond" w:hAnsi="Garamond"/>
        </w:rPr>
      </w:pPr>
      <w:r w:rsidRPr="006007DD">
        <w:rPr>
          <w:rFonts w:ascii="Garamond" w:hAnsi="Garamond"/>
        </w:rPr>
        <w:t>Documentaries</w:t>
      </w:r>
    </w:p>
    <w:p w:rsidR="00E32DB4" w:rsidRPr="006007DD" w:rsidRDefault="00E32DB4" w:rsidP="00E32DB4">
      <w:pPr>
        <w:pStyle w:val="ListParagraph"/>
        <w:numPr>
          <w:ilvl w:val="2"/>
          <w:numId w:val="1"/>
        </w:numPr>
        <w:rPr>
          <w:rFonts w:ascii="Garamond" w:hAnsi="Garamond"/>
        </w:rPr>
      </w:pPr>
      <w:r w:rsidRPr="006007DD">
        <w:rPr>
          <w:rFonts w:ascii="Garamond" w:hAnsi="Garamond"/>
        </w:rPr>
        <w:t>13</w:t>
      </w:r>
      <w:r w:rsidRPr="006007DD">
        <w:rPr>
          <w:rFonts w:ascii="Garamond" w:hAnsi="Garamond"/>
          <w:vertAlign w:val="superscript"/>
        </w:rPr>
        <w:t>th</w:t>
      </w:r>
      <w:r w:rsidRPr="006007DD">
        <w:rPr>
          <w:rFonts w:ascii="Garamond" w:hAnsi="Garamond"/>
        </w:rPr>
        <w:t xml:space="preserve"> (accessible via Netflix)</w:t>
      </w:r>
    </w:p>
    <w:p w:rsidR="00E32DB4" w:rsidRDefault="00E32DB4" w:rsidP="00E32DB4">
      <w:pPr>
        <w:pStyle w:val="ListParagraph"/>
        <w:numPr>
          <w:ilvl w:val="1"/>
          <w:numId w:val="1"/>
        </w:numPr>
        <w:rPr>
          <w:rFonts w:ascii="Garamond" w:hAnsi="Garamond"/>
        </w:rPr>
      </w:pPr>
      <w:r w:rsidRPr="006007DD">
        <w:rPr>
          <w:rFonts w:ascii="Garamond" w:hAnsi="Garamond"/>
        </w:rPr>
        <w:t>Articles</w:t>
      </w:r>
      <w:r>
        <w:rPr>
          <w:rFonts w:ascii="Garamond" w:hAnsi="Garamond"/>
        </w:rPr>
        <w:t>/Videos</w:t>
      </w:r>
    </w:p>
    <w:p w:rsidR="00E32DB4" w:rsidRPr="006007DD" w:rsidRDefault="00E32DB4" w:rsidP="00E32DB4">
      <w:pPr>
        <w:pStyle w:val="ListParagraph"/>
        <w:numPr>
          <w:ilvl w:val="2"/>
          <w:numId w:val="1"/>
        </w:numPr>
        <w:rPr>
          <w:rFonts w:ascii="Garamond" w:hAnsi="Garamond"/>
        </w:rPr>
      </w:pPr>
      <w:hyperlink r:id="rId5" w:history="1">
        <w:r w:rsidRPr="006007DD">
          <w:rPr>
            <w:rStyle w:val="Hyperlink"/>
            <w:rFonts w:ascii="Garamond" w:hAnsi="Garamond"/>
          </w:rPr>
          <w:t>Slavery to Mass Incarceration</w:t>
        </w:r>
      </w:hyperlink>
      <w:r w:rsidRPr="006007DD">
        <w:rPr>
          <w:rFonts w:ascii="Garamond" w:hAnsi="Garamond"/>
        </w:rPr>
        <w:t>,</w:t>
      </w:r>
    </w:p>
    <w:p w:rsidR="00E32DB4" w:rsidRPr="006007DD" w:rsidRDefault="00E32DB4" w:rsidP="00E32DB4">
      <w:pPr>
        <w:pStyle w:val="ListParagraph"/>
        <w:numPr>
          <w:ilvl w:val="2"/>
          <w:numId w:val="1"/>
        </w:numPr>
        <w:rPr>
          <w:rFonts w:ascii="Garamond" w:hAnsi="Garamond"/>
        </w:rPr>
      </w:pPr>
      <w:hyperlink r:id="rId6" w:history="1">
        <w:r w:rsidRPr="006007DD">
          <w:rPr>
            <w:rStyle w:val="Hyperlink"/>
            <w:rFonts w:ascii="Garamond" w:hAnsi="Garamond"/>
          </w:rPr>
          <w:t>The Relatio</w:t>
        </w:r>
        <w:r w:rsidRPr="006007DD">
          <w:rPr>
            <w:rStyle w:val="Hyperlink"/>
            <w:rFonts w:ascii="Garamond" w:hAnsi="Garamond"/>
          </w:rPr>
          <w:t>n</w:t>
        </w:r>
        <w:r w:rsidRPr="006007DD">
          <w:rPr>
            <w:rStyle w:val="Hyperlink"/>
            <w:rFonts w:ascii="Garamond" w:hAnsi="Garamond"/>
          </w:rPr>
          <w:t>ship Between Poverty and Mass Incarceration</w:t>
        </w:r>
      </w:hyperlink>
    </w:p>
    <w:p w:rsidR="00E32DB4" w:rsidRPr="006007DD" w:rsidRDefault="00E32DB4" w:rsidP="00E32DB4">
      <w:pPr>
        <w:pStyle w:val="ListParagraph"/>
        <w:numPr>
          <w:ilvl w:val="2"/>
          <w:numId w:val="1"/>
        </w:numPr>
        <w:rPr>
          <w:rFonts w:ascii="Garamond" w:hAnsi="Garamond"/>
        </w:rPr>
      </w:pPr>
      <w:hyperlink r:id="rId7" w:history="1">
        <w:r w:rsidRPr="006007DD">
          <w:rPr>
            <w:rStyle w:val="Hyperlink"/>
            <w:rFonts w:ascii="Garamond" w:hAnsi="Garamond"/>
          </w:rPr>
          <w:t>The N</w:t>
        </w:r>
        <w:r w:rsidRPr="006007DD">
          <w:rPr>
            <w:rStyle w:val="Hyperlink"/>
            <w:rFonts w:ascii="Garamond" w:hAnsi="Garamond"/>
          </w:rPr>
          <w:t>e</w:t>
        </w:r>
        <w:r w:rsidRPr="006007DD">
          <w:rPr>
            <w:rStyle w:val="Hyperlink"/>
            <w:rFonts w:ascii="Garamond" w:hAnsi="Garamond"/>
          </w:rPr>
          <w:t>w Pipeline: Poverty to Prison</w:t>
        </w:r>
      </w:hyperlink>
    </w:p>
    <w:p w:rsidR="006007DD" w:rsidRDefault="006007DD" w:rsidP="006007DD">
      <w:pPr>
        <w:rPr>
          <w:rFonts w:ascii="Garamond" w:hAnsi="Garamond"/>
          <w:b/>
          <w:sz w:val="24"/>
          <w:szCs w:val="24"/>
        </w:rPr>
      </w:pPr>
    </w:p>
    <w:p w:rsidR="006007DD" w:rsidRDefault="006007DD" w:rsidP="006007DD">
      <w:pPr>
        <w:rPr>
          <w:rFonts w:ascii="Garamond" w:hAnsi="Garamond"/>
          <w:sz w:val="24"/>
          <w:szCs w:val="24"/>
        </w:rPr>
      </w:pPr>
      <w:r>
        <w:rPr>
          <w:rFonts w:ascii="Garamond" w:hAnsi="Garamond"/>
          <w:b/>
          <w:sz w:val="24"/>
          <w:szCs w:val="24"/>
        </w:rPr>
        <w:t xml:space="preserve">Expectations: </w:t>
      </w:r>
    </w:p>
    <w:p w:rsidR="00D37FED" w:rsidRDefault="00D37FED" w:rsidP="00D37FED">
      <w:pPr>
        <w:pStyle w:val="ListParagraph"/>
        <w:numPr>
          <w:ilvl w:val="0"/>
          <w:numId w:val="3"/>
        </w:numPr>
        <w:rPr>
          <w:rFonts w:ascii="Garamond" w:hAnsi="Garamond"/>
        </w:rPr>
      </w:pPr>
      <w:r w:rsidRPr="00E32DB4">
        <w:rPr>
          <w:rFonts w:ascii="Garamond" w:hAnsi="Garamond"/>
          <w:b/>
        </w:rPr>
        <w:t>Sources</w:t>
      </w:r>
      <w:r>
        <w:rPr>
          <w:rFonts w:ascii="Garamond" w:hAnsi="Garamond"/>
        </w:rPr>
        <w:t xml:space="preserve">: </w:t>
      </w:r>
      <w:r w:rsidR="00E32DB4">
        <w:rPr>
          <w:rFonts w:ascii="Garamond" w:hAnsi="Garamond"/>
        </w:rPr>
        <w:t>The three articles/videos are short, but 13</w:t>
      </w:r>
      <w:r w:rsidR="00E32DB4" w:rsidRPr="00E32DB4">
        <w:rPr>
          <w:rFonts w:ascii="Garamond" w:hAnsi="Garamond"/>
          <w:vertAlign w:val="superscript"/>
        </w:rPr>
        <w:t>th</w:t>
      </w:r>
      <w:r w:rsidR="00E32DB4">
        <w:rPr>
          <w:rFonts w:ascii="Garamond" w:hAnsi="Garamond"/>
        </w:rPr>
        <w:t xml:space="preserve"> is a full-length documentary. Manage your preparation time accordingly. You should include information from the sources above. No other sources should be used in your paper.</w:t>
      </w:r>
      <w:r w:rsidR="00E32DB4">
        <w:rPr>
          <w:rFonts w:ascii="Garamond" w:hAnsi="Garamond"/>
        </w:rPr>
        <w:br/>
      </w:r>
      <w:r>
        <w:rPr>
          <w:rFonts w:ascii="Garamond" w:hAnsi="Garamond"/>
        </w:rPr>
        <w:t xml:space="preserve"> </w:t>
      </w:r>
    </w:p>
    <w:p w:rsidR="00D37FED" w:rsidRDefault="00D37FED" w:rsidP="00D37FED">
      <w:pPr>
        <w:pStyle w:val="ListParagraph"/>
        <w:numPr>
          <w:ilvl w:val="0"/>
          <w:numId w:val="3"/>
        </w:numPr>
        <w:rPr>
          <w:rFonts w:ascii="Garamond" w:hAnsi="Garamond"/>
        </w:rPr>
      </w:pPr>
      <w:r w:rsidRPr="00E32DB4">
        <w:rPr>
          <w:rFonts w:ascii="Garamond" w:hAnsi="Garamond"/>
          <w:b/>
        </w:rPr>
        <w:t>Formatting</w:t>
      </w:r>
      <w:r>
        <w:rPr>
          <w:rFonts w:ascii="Garamond" w:hAnsi="Garamond"/>
        </w:rPr>
        <w:t>:</w:t>
      </w:r>
    </w:p>
    <w:p w:rsidR="006007DD" w:rsidRPr="00D37FED" w:rsidRDefault="00D37FED" w:rsidP="00D37FED">
      <w:pPr>
        <w:pStyle w:val="ListParagraph"/>
        <w:numPr>
          <w:ilvl w:val="1"/>
          <w:numId w:val="3"/>
        </w:numPr>
        <w:rPr>
          <w:rFonts w:ascii="Garamond" w:hAnsi="Garamond"/>
        </w:rPr>
      </w:pPr>
      <w:r>
        <w:rPr>
          <w:rFonts w:ascii="Garamond" w:hAnsi="Garamond"/>
        </w:rPr>
        <w:t>3 typed</w:t>
      </w:r>
      <w:r w:rsidR="006007DD" w:rsidRPr="00D37FED">
        <w:rPr>
          <w:rFonts w:ascii="Garamond" w:hAnsi="Garamond"/>
        </w:rPr>
        <w:t xml:space="preserve"> pages</w:t>
      </w:r>
      <w:r>
        <w:rPr>
          <w:rFonts w:ascii="Garamond" w:hAnsi="Garamond"/>
        </w:rPr>
        <w:t>*</w:t>
      </w:r>
    </w:p>
    <w:p w:rsidR="006007DD" w:rsidRPr="00D37FED" w:rsidRDefault="006007DD" w:rsidP="00D37FED">
      <w:pPr>
        <w:pStyle w:val="ListParagraph"/>
        <w:numPr>
          <w:ilvl w:val="1"/>
          <w:numId w:val="3"/>
        </w:numPr>
        <w:rPr>
          <w:rFonts w:ascii="Garamond" w:hAnsi="Garamond"/>
        </w:rPr>
      </w:pPr>
      <w:r w:rsidRPr="00D37FED">
        <w:rPr>
          <w:rFonts w:ascii="Garamond" w:hAnsi="Garamond"/>
        </w:rPr>
        <w:t>Double spaced</w:t>
      </w:r>
    </w:p>
    <w:p w:rsidR="006007DD" w:rsidRPr="00D37FED" w:rsidRDefault="006007DD" w:rsidP="00D37FED">
      <w:pPr>
        <w:pStyle w:val="ListParagraph"/>
        <w:numPr>
          <w:ilvl w:val="1"/>
          <w:numId w:val="3"/>
        </w:numPr>
        <w:rPr>
          <w:rFonts w:ascii="Garamond" w:hAnsi="Garamond"/>
        </w:rPr>
      </w:pPr>
      <w:r w:rsidRPr="00D37FED">
        <w:rPr>
          <w:rFonts w:ascii="Garamond" w:hAnsi="Garamond"/>
        </w:rPr>
        <w:t>Times New Roman or Garamond Font Type</w:t>
      </w:r>
    </w:p>
    <w:p w:rsidR="006007DD" w:rsidRDefault="006007DD" w:rsidP="00D37FED">
      <w:pPr>
        <w:pStyle w:val="ListParagraph"/>
        <w:numPr>
          <w:ilvl w:val="1"/>
          <w:numId w:val="3"/>
        </w:numPr>
        <w:rPr>
          <w:rFonts w:ascii="Garamond" w:hAnsi="Garamond"/>
        </w:rPr>
      </w:pPr>
      <w:r w:rsidRPr="00D37FED">
        <w:rPr>
          <w:rFonts w:ascii="Garamond" w:hAnsi="Garamond"/>
        </w:rPr>
        <w:t>Size 12 Font</w:t>
      </w:r>
    </w:p>
    <w:p w:rsidR="00D37FED" w:rsidRDefault="00D37FED" w:rsidP="00D37FED">
      <w:pPr>
        <w:pStyle w:val="ListParagraph"/>
        <w:numPr>
          <w:ilvl w:val="1"/>
          <w:numId w:val="3"/>
        </w:numPr>
        <w:rPr>
          <w:rFonts w:ascii="Garamond" w:hAnsi="Garamond"/>
        </w:rPr>
      </w:pPr>
      <w:r>
        <w:rPr>
          <w:rFonts w:ascii="Garamond" w:hAnsi="Garamond"/>
        </w:rPr>
        <w:t>Avoid using pronouns (I, you, we)</w:t>
      </w:r>
    </w:p>
    <w:p w:rsidR="00D37FED" w:rsidRPr="00D37FED" w:rsidRDefault="00D37FED" w:rsidP="00D37FED">
      <w:pPr>
        <w:pStyle w:val="ListParagraph"/>
        <w:numPr>
          <w:ilvl w:val="1"/>
          <w:numId w:val="3"/>
        </w:numPr>
        <w:rPr>
          <w:rFonts w:ascii="Garamond" w:hAnsi="Garamond"/>
        </w:rPr>
      </w:pPr>
      <w:r>
        <w:rPr>
          <w:rFonts w:ascii="Garamond" w:hAnsi="Garamond"/>
        </w:rPr>
        <w:t>Include an introduction which sets up your larger paper</w:t>
      </w:r>
    </w:p>
    <w:p w:rsidR="00D37FED" w:rsidRDefault="00D37FED" w:rsidP="00D37FED">
      <w:pPr>
        <w:pStyle w:val="ListParagraph"/>
        <w:numPr>
          <w:ilvl w:val="1"/>
          <w:numId w:val="3"/>
        </w:numPr>
        <w:rPr>
          <w:rFonts w:ascii="Garamond" w:hAnsi="Garamond"/>
        </w:rPr>
      </w:pPr>
      <w:r w:rsidRPr="00D37FED">
        <w:rPr>
          <w:rFonts w:ascii="Garamond" w:hAnsi="Garamond"/>
        </w:rPr>
        <w:t>Name, Date, and Period in the upper left hand or right hand corner</w:t>
      </w:r>
    </w:p>
    <w:p w:rsidR="00D37FED" w:rsidRDefault="00D37FED" w:rsidP="00D37FED">
      <w:pPr>
        <w:rPr>
          <w:rFonts w:ascii="Garamond" w:hAnsi="Garamond"/>
        </w:rPr>
      </w:pPr>
    </w:p>
    <w:p w:rsidR="006007DD" w:rsidRDefault="00D37FED" w:rsidP="00E32DB4">
      <w:pPr>
        <w:ind w:left="720"/>
        <w:rPr>
          <w:rFonts w:ascii="Garamond" w:hAnsi="Garamond"/>
          <w:i/>
        </w:rPr>
      </w:pPr>
      <w:r w:rsidRPr="00D37FED">
        <w:rPr>
          <w:rFonts w:ascii="Garamond" w:hAnsi="Garamond"/>
          <w:i/>
        </w:rPr>
        <w:t>*If you are unable to type it, please plan to neatly hand-write 6-8 pages and scan them. If you cannot scan them, you can take a picture with the pages and text me the images. As long as I can read it, then we will find a way for you to submit it.</w:t>
      </w:r>
    </w:p>
    <w:p w:rsidR="006007DD" w:rsidRPr="00E32DB4" w:rsidRDefault="006007DD" w:rsidP="006007DD">
      <w:pPr>
        <w:pStyle w:val="ListParagraph"/>
        <w:numPr>
          <w:ilvl w:val="0"/>
          <w:numId w:val="4"/>
        </w:numPr>
        <w:rPr>
          <w:rFonts w:ascii="Garamond" w:hAnsi="Garamond"/>
          <w:i/>
        </w:rPr>
      </w:pPr>
      <w:r w:rsidRPr="00E32DB4">
        <w:rPr>
          <w:rFonts w:ascii="Garamond" w:hAnsi="Garamond"/>
          <w:b/>
        </w:rPr>
        <w:t>Due Date:</w:t>
      </w:r>
      <w:r w:rsidRPr="00E32DB4">
        <w:rPr>
          <w:rFonts w:ascii="Garamond" w:hAnsi="Garamond"/>
        </w:rPr>
        <w:t xml:space="preserve"> The paper is due on </w:t>
      </w:r>
      <w:r w:rsidRPr="00E32DB4">
        <w:rPr>
          <w:rFonts w:ascii="Garamond" w:hAnsi="Garamond"/>
          <w:b/>
          <w:color w:val="FF0000"/>
        </w:rPr>
        <w:t>Wednesday, April 15</w:t>
      </w:r>
      <w:r w:rsidRPr="00E32DB4">
        <w:rPr>
          <w:rFonts w:ascii="Garamond" w:hAnsi="Garamond"/>
        </w:rPr>
        <w:t xml:space="preserve">. Officially, any assignments </w:t>
      </w:r>
      <w:proofErr w:type="gramStart"/>
      <w:r w:rsidRPr="00E32DB4">
        <w:rPr>
          <w:rFonts w:ascii="Garamond" w:hAnsi="Garamond"/>
        </w:rPr>
        <w:t>can be submitted</w:t>
      </w:r>
      <w:proofErr w:type="gramEnd"/>
      <w:r w:rsidRPr="00E32DB4">
        <w:rPr>
          <w:rFonts w:ascii="Garamond" w:hAnsi="Garamond"/>
        </w:rPr>
        <w:t xml:space="preserve"> by the 17</w:t>
      </w:r>
      <w:r w:rsidRPr="00E32DB4">
        <w:rPr>
          <w:rFonts w:ascii="Garamond" w:hAnsi="Garamond"/>
          <w:vertAlign w:val="superscript"/>
        </w:rPr>
        <w:t>th</w:t>
      </w:r>
      <w:r w:rsidRPr="00E32DB4">
        <w:rPr>
          <w:rFonts w:ascii="Garamond" w:hAnsi="Garamond"/>
        </w:rPr>
        <w:t xml:space="preserve"> but I need time to grade it. You will not be penalized for not submitting it late but any assignments received AFTER the 17</w:t>
      </w:r>
      <w:r w:rsidRPr="00E32DB4">
        <w:rPr>
          <w:rFonts w:ascii="Garamond" w:hAnsi="Garamond"/>
          <w:vertAlign w:val="superscript"/>
        </w:rPr>
        <w:t>th</w:t>
      </w:r>
      <w:r w:rsidRPr="00E32DB4">
        <w:rPr>
          <w:rFonts w:ascii="Garamond" w:hAnsi="Garamond"/>
        </w:rPr>
        <w:t xml:space="preserve"> will not be scored.</w:t>
      </w:r>
    </w:p>
    <w:p w:rsidR="00C05AA2" w:rsidRDefault="00E32DB4"/>
    <w:sectPr w:rsidR="00C05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C6F"/>
    <w:multiLevelType w:val="hybridMultilevel"/>
    <w:tmpl w:val="4E604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02816"/>
    <w:multiLevelType w:val="hybridMultilevel"/>
    <w:tmpl w:val="2770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31E7B"/>
    <w:multiLevelType w:val="hybridMultilevel"/>
    <w:tmpl w:val="06A2F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7DD"/>
    <w:rsid w:val="005F6F37"/>
    <w:rsid w:val="006007DD"/>
    <w:rsid w:val="00720B81"/>
    <w:rsid w:val="00D37FED"/>
    <w:rsid w:val="00E32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F2B5"/>
  <w15:chartTrackingRefBased/>
  <w15:docId w15:val="{0FDA9934-0642-44CE-BF7F-BC0F8AED2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7DD"/>
    <w:rPr>
      <w:color w:val="0563C1"/>
      <w:u w:val="single"/>
    </w:rPr>
  </w:style>
  <w:style w:type="paragraph" w:styleId="ListParagraph">
    <w:name w:val="List Paragraph"/>
    <w:basedOn w:val="Normal"/>
    <w:uiPriority w:val="34"/>
    <w:qFormat/>
    <w:rsid w:val="006007DD"/>
    <w:pPr>
      <w:spacing w:after="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37F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9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osperitynow.org/blog/new-pipeline-poverty-pris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sslegalservices.org/system/files/library/The_Relationship_between_Poverty_and_Mass_Incarceration.pdf" TargetMode="External"/><Relationship Id="rId5" Type="http://schemas.openxmlformats.org/officeDocument/2006/relationships/hyperlink" Target="https://www.youtube.com/watch?v=r4e_djVSag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McDonald</dc:creator>
  <cp:keywords/>
  <dc:description/>
  <cp:lastModifiedBy>Brian McDonald</cp:lastModifiedBy>
  <cp:revision>1</cp:revision>
  <dcterms:created xsi:type="dcterms:W3CDTF">2020-04-08T17:41:00Z</dcterms:created>
  <dcterms:modified xsi:type="dcterms:W3CDTF">2020-04-08T18:07:00Z</dcterms:modified>
</cp:coreProperties>
</file>