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3F" w:rsidRDefault="00C8253F" w:rsidP="00C8253F">
      <w:pPr>
        <w:jc w:val="center"/>
        <w:rPr>
          <w:rFonts w:ascii="Garamond" w:hAnsi="Garamond"/>
          <w:b/>
          <w:bCs/>
          <w:sz w:val="28"/>
          <w:szCs w:val="28"/>
          <w:u w:val="single"/>
        </w:rPr>
      </w:pPr>
      <w:r>
        <w:rPr>
          <w:rFonts w:ascii="Garamond" w:hAnsi="Garamond"/>
          <w:b/>
          <w:bCs/>
          <w:sz w:val="28"/>
          <w:szCs w:val="28"/>
          <w:u w:val="single"/>
        </w:rPr>
        <w:t>Civics &amp; Economics Update</w:t>
      </w:r>
    </w:p>
    <w:p w:rsidR="00C8253F" w:rsidRDefault="00C8253F" w:rsidP="00C8253F">
      <w:pPr>
        <w:rPr>
          <w:rFonts w:ascii="Garamond" w:hAnsi="Garamond"/>
          <w:sz w:val="24"/>
          <w:szCs w:val="24"/>
        </w:rPr>
      </w:pPr>
    </w:p>
    <w:p w:rsidR="00C8253F" w:rsidRDefault="00C8253F" w:rsidP="00C8253F">
      <w:pPr>
        <w:rPr>
          <w:rFonts w:ascii="Garamond" w:hAnsi="Garamond"/>
          <w:b/>
          <w:bCs/>
          <w:sz w:val="24"/>
          <w:szCs w:val="24"/>
          <w:u w:val="single"/>
        </w:rPr>
      </w:pPr>
      <w:r>
        <w:rPr>
          <w:rFonts w:ascii="Garamond" w:hAnsi="Garamond"/>
          <w:b/>
          <w:bCs/>
          <w:color w:val="FF0000"/>
          <w:sz w:val="24"/>
          <w:szCs w:val="24"/>
          <w:u w:val="single"/>
        </w:rPr>
        <w:t>Grading Guidelines</w:t>
      </w:r>
    </w:p>
    <w:p w:rsidR="00C8253F" w:rsidRDefault="00C8253F" w:rsidP="00C8253F">
      <w:pPr>
        <w:rPr>
          <w:rFonts w:ascii="Garamond" w:hAnsi="Garamond"/>
          <w:sz w:val="24"/>
          <w:szCs w:val="24"/>
        </w:rPr>
      </w:pPr>
      <w:r>
        <w:rPr>
          <w:rFonts w:ascii="Garamond" w:hAnsi="Garamond"/>
          <w:sz w:val="24"/>
          <w:szCs w:val="24"/>
        </w:rPr>
        <w:t xml:space="preserve">As a reminder, students should continue to work on first and second semester assignments if they are failing the course or wish to improve their grade. Email, call or text me if you have questions, need resources, or want to discuss your grade. </w:t>
      </w:r>
      <w:r>
        <w:rPr>
          <w:rFonts w:ascii="Garamond" w:hAnsi="Garamond"/>
          <w:b/>
          <w:bCs/>
          <w:sz w:val="24"/>
          <w:szCs w:val="24"/>
          <w:u w:val="single"/>
        </w:rPr>
        <w:t xml:space="preserve">All assignments are due by Friday, May </w:t>
      </w:r>
      <w:proofErr w:type="gramStart"/>
      <w:r>
        <w:rPr>
          <w:rFonts w:ascii="Garamond" w:hAnsi="Garamond"/>
          <w:b/>
          <w:bCs/>
          <w:sz w:val="24"/>
          <w:szCs w:val="24"/>
          <w:u w:val="single"/>
        </w:rPr>
        <w:t>29</w:t>
      </w:r>
      <w:r>
        <w:rPr>
          <w:rFonts w:ascii="Garamond" w:hAnsi="Garamond"/>
          <w:b/>
          <w:bCs/>
          <w:sz w:val="24"/>
          <w:szCs w:val="24"/>
          <w:u w:val="single"/>
          <w:vertAlign w:val="superscript"/>
        </w:rPr>
        <w:t>th</w:t>
      </w:r>
      <w:proofErr w:type="gramEnd"/>
      <w:r>
        <w:rPr>
          <w:rFonts w:ascii="Garamond" w:hAnsi="Garamond"/>
          <w:b/>
          <w:bCs/>
          <w:sz w:val="24"/>
          <w:szCs w:val="24"/>
        </w:rPr>
        <w:t>.</w:t>
      </w:r>
      <w:r>
        <w:rPr>
          <w:rFonts w:ascii="Garamond" w:hAnsi="Garamond"/>
          <w:sz w:val="24"/>
          <w:szCs w:val="24"/>
        </w:rPr>
        <w:t xml:space="preserve"> You can find the following documents attached to this email and available on the class website:</w:t>
      </w:r>
    </w:p>
    <w:p w:rsidR="00C8253F" w:rsidRDefault="00C8253F" w:rsidP="00C8253F">
      <w:pPr>
        <w:pStyle w:val="ListParagraph"/>
        <w:numPr>
          <w:ilvl w:val="0"/>
          <w:numId w:val="1"/>
        </w:numPr>
        <w:rPr>
          <w:rFonts w:ascii="Garamond" w:hAnsi="Garamond"/>
          <w:sz w:val="24"/>
          <w:szCs w:val="24"/>
        </w:rPr>
      </w:pPr>
      <w:r>
        <w:rPr>
          <w:rFonts w:ascii="Garamond" w:hAnsi="Garamond"/>
          <w:color w:val="2F5597"/>
          <w:sz w:val="24"/>
          <w:szCs w:val="24"/>
        </w:rPr>
        <w:t xml:space="preserve">Fall Semester Replacement Grades </w:t>
      </w:r>
      <w:r>
        <w:rPr>
          <w:rFonts w:ascii="Garamond" w:hAnsi="Garamond"/>
          <w:sz w:val="24"/>
          <w:szCs w:val="24"/>
        </w:rPr>
        <w:t>– available to every student (but students failing Semester 1 must earn a passing grade)</w:t>
      </w:r>
    </w:p>
    <w:p w:rsidR="00C8253F" w:rsidRDefault="00C8253F" w:rsidP="00C8253F">
      <w:pPr>
        <w:pStyle w:val="ListParagraph"/>
        <w:numPr>
          <w:ilvl w:val="0"/>
          <w:numId w:val="1"/>
        </w:numPr>
        <w:rPr>
          <w:rFonts w:ascii="Garamond" w:hAnsi="Garamond"/>
          <w:sz w:val="24"/>
          <w:szCs w:val="24"/>
        </w:rPr>
      </w:pPr>
      <w:r>
        <w:rPr>
          <w:rFonts w:ascii="Garamond" w:hAnsi="Garamond"/>
          <w:color w:val="2F5597"/>
          <w:sz w:val="24"/>
          <w:szCs w:val="24"/>
        </w:rPr>
        <w:t>3</w:t>
      </w:r>
      <w:r>
        <w:rPr>
          <w:rFonts w:ascii="Garamond" w:hAnsi="Garamond"/>
          <w:color w:val="2F5597"/>
          <w:sz w:val="24"/>
          <w:szCs w:val="24"/>
          <w:vertAlign w:val="superscript"/>
        </w:rPr>
        <w:t>rd</w:t>
      </w:r>
      <w:r>
        <w:rPr>
          <w:rFonts w:ascii="Garamond" w:hAnsi="Garamond"/>
          <w:color w:val="2F5597"/>
          <w:sz w:val="24"/>
          <w:szCs w:val="24"/>
        </w:rPr>
        <w:t xml:space="preserve"> Quarter Replacements </w:t>
      </w:r>
      <w:r>
        <w:rPr>
          <w:rFonts w:ascii="Garamond" w:hAnsi="Garamond"/>
          <w:sz w:val="24"/>
          <w:szCs w:val="24"/>
        </w:rPr>
        <w:t>– only students failing 3</w:t>
      </w:r>
      <w:r>
        <w:rPr>
          <w:rFonts w:ascii="Garamond" w:hAnsi="Garamond"/>
          <w:sz w:val="24"/>
          <w:szCs w:val="24"/>
          <w:vertAlign w:val="superscript"/>
        </w:rPr>
        <w:t>rd</w:t>
      </w:r>
      <w:r>
        <w:rPr>
          <w:rFonts w:ascii="Garamond" w:hAnsi="Garamond"/>
          <w:sz w:val="24"/>
          <w:szCs w:val="24"/>
        </w:rPr>
        <w:t xml:space="preserve"> quarter need to complete enough assignments to pass; seniors will earn a PC-19 (“pass”) for the quarter if they have passed </w:t>
      </w:r>
    </w:p>
    <w:p w:rsidR="00C8253F" w:rsidRDefault="00C8253F" w:rsidP="00C8253F">
      <w:pPr>
        <w:pStyle w:val="ListParagraph"/>
        <w:numPr>
          <w:ilvl w:val="0"/>
          <w:numId w:val="1"/>
        </w:numPr>
        <w:rPr>
          <w:rFonts w:ascii="Garamond" w:hAnsi="Garamond"/>
          <w:sz w:val="24"/>
          <w:szCs w:val="24"/>
        </w:rPr>
      </w:pPr>
      <w:r>
        <w:rPr>
          <w:rFonts w:ascii="Garamond" w:hAnsi="Garamond"/>
          <w:color w:val="2F5597"/>
          <w:sz w:val="24"/>
          <w:szCs w:val="24"/>
        </w:rPr>
        <w:t xml:space="preserve">Extra Credit </w:t>
      </w:r>
      <w:r>
        <w:rPr>
          <w:rFonts w:ascii="Garamond" w:hAnsi="Garamond"/>
          <w:sz w:val="24"/>
          <w:szCs w:val="24"/>
        </w:rPr>
        <w:t>– available for every test from throughout the year (these may have the biggest impact on your quarter averages – take advantage of these to improve your grades)</w:t>
      </w:r>
    </w:p>
    <w:p w:rsidR="00C8253F" w:rsidRDefault="00C8253F" w:rsidP="00C8253F">
      <w:pPr>
        <w:rPr>
          <w:rFonts w:ascii="Garamond" w:hAnsi="Garamond"/>
          <w:sz w:val="24"/>
          <w:szCs w:val="24"/>
        </w:rPr>
      </w:pPr>
    </w:p>
    <w:p w:rsidR="00C8253F" w:rsidRDefault="00C8253F" w:rsidP="00C8253F">
      <w:pPr>
        <w:rPr>
          <w:rFonts w:ascii="Garamond" w:hAnsi="Garamond"/>
          <w:b/>
          <w:bCs/>
          <w:color w:val="FF0000"/>
          <w:sz w:val="24"/>
          <w:szCs w:val="24"/>
          <w:u w:val="single"/>
          <w:shd w:val="clear" w:color="auto" w:fill="FFFFFF"/>
        </w:rPr>
      </w:pPr>
      <w:r>
        <w:rPr>
          <w:rFonts w:ascii="Garamond" w:hAnsi="Garamond"/>
          <w:b/>
          <w:bCs/>
          <w:color w:val="FF0000"/>
          <w:sz w:val="24"/>
          <w:szCs w:val="24"/>
          <w:u w:val="single"/>
          <w:shd w:val="clear" w:color="auto" w:fill="FFFFFF"/>
        </w:rPr>
        <w:t>Graduation</w:t>
      </w:r>
    </w:p>
    <w:p w:rsidR="00C8253F" w:rsidRDefault="00C8253F" w:rsidP="00C8253F">
      <w:pPr>
        <w:rPr>
          <w:rFonts w:ascii="Garamond" w:hAnsi="Garamond"/>
          <w:sz w:val="24"/>
          <w:szCs w:val="24"/>
        </w:rPr>
      </w:pPr>
      <w:r>
        <w:rPr>
          <w:rFonts w:ascii="Garamond" w:hAnsi="Garamond"/>
          <w:sz w:val="24"/>
          <w:szCs w:val="24"/>
        </w:rPr>
        <w:t xml:space="preserve">The </w:t>
      </w:r>
      <w:hyperlink r:id="rId5" w:history="1">
        <w:r>
          <w:rPr>
            <w:rStyle w:val="Hyperlink"/>
            <w:rFonts w:ascii="Garamond" w:hAnsi="Garamond"/>
            <w:sz w:val="24"/>
            <w:szCs w:val="24"/>
          </w:rPr>
          <w:t xml:space="preserve">DPS 2020 Graduation Schedule </w:t>
        </w:r>
      </w:hyperlink>
      <w:proofErr w:type="gramStart"/>
      <w:r>
        <w:rPr>
          <w:rFonts w:ascii="Garamond" w:hAnsi="Garamond"/>
          <w:sz w:val="24"/>
          <w:szCs w:val="24"/>
        </w:rPr>
        <w:t>has been published</w:t>
      </w:r>
      <w:proofErr w:type="gramEnd"/>
      <w:r>
        <w:rPr>
          <w:rFonts w:ascii="Garamond" w:hAnsi="Garamond"/>
          <w:sz w:val="24"/>
          <w:szCs w:val="24"/>
        </w:rPr>
        <w:t xml:space="preserve"> and is accessible on the Jordan website. A special memo regarding Jordan’s graduation and related senior activities </w:t>
      </w:r>
      <w:proofErr w:type="gramStart"/>
      <w:r>
        <w:rPr>
          <w:rFonts w:ascii="Garamond" w:hAnsi="Garamond"/>
          <w:sz w:val="24"/>
          <w:szCs w:val="24"/>
        </w:rPr>
        <w:t>will be distributed</w:t>
      </w:r>
      <w:proofErr w:type="gramEnd"/>
      <w:r>
        <w:rPr>
          <w:rFonts w:ascii="Garamond" w:hAnsi="Garamond"/>
          <w:sz w:val="24"/>
          <w:szCs w:val="24"/>
        </w:rPr>
        <w:t xml:space="preserve"> to families next week. Continue to check the school and district website for additional information as we close out the end of the year.</w:t>
      </w:r>
    </w:p>
    <w:p w:rsidR="00C8253F" w:rsidRDefault="00C8253F" w:rsidP="00C8253F"/>
    <w:p w:rsidR="00C8253F" w:rsidRDefault="00C8253F" w:rsidP="00C8253F">
      <w:r>
        <w:t>Let me know if you have any questions!</w:t>
      </w:r>
    </w:p>
    <w:p w:rsidR="00C8253F" w:rsidRDefault="00C8253F" w:rsidP="00C8253F"/>
    <w:p w:rsidR="00C8253F" w:rsidRDefault="00C8253F" w:rsidP="00C8253F">
      <w:pPr>
        <w:rPr>
          <w:color w:val="000000"/>
        </w:rPr>
      </w:pPr>
      <w:r>
        <w:rPr>
          <w:color w:val="1F497D"/>
          <w:sz w:val="20"/>
          <w:szCs w:val="20"/>
        </w:rPr>
        <w:t>Regards,</w:t>
      </w:r>
    </w:p>
    <w:p w:rsidR="00C8253F" w:rsidRDefault="00C8253F" w:rsidP="00C8253F">
      <w:pPr>
        <w:rPr>
          <w:color w:val="000000"/>
        </w:rPr>
      </w:pPr>
      <w:r>
        <w:rPr>
          <w:b/>
          <w:bCs/>
          <w:color w:val="1F497D"/>
          <w:sz w:val="20"/>
          <w:szCs w:val="20"/>
        </w:rPr>
        <w:t>Mr. McDonald</w:t>
      </w:r>
    </w:p>
    <w:p w:rsidR="00C8253F" w:rsidRDefault="00C8253F" w:rsidP="00C8253F">
      <w:pPr>
        <w:rPr>
          <w:color w:val="000000"/>
        </w:rPr>
      </w:pPr>
      <w:r>
        <w:rPr>
          <w:b/>
          <w:bCs/>
          <w:color w:val="0000FF"/>
          <w:sz w:val="20"/>
          <w:szCs w:val="20"/>
        </w:rPr>
        <w:t> </w:t>
      </w:r>
    </w:p>
    <w:p w:rsidR="00C8253F" w:rsidRDefault="00C8253F" w:rsidP="00C8253F">
      <w:pPr>
        <w:rPr>
          <w:color w:val="000000"/>
        </w:rPr>
      </w:pPr>
      <w:r>
        <w:rPr>
          <w:b/>
          <w:bCs/>
          <w:color w:val="17365D"/>
          <w:sz w:val="20"/>
          <w:szCs w:val="20"/>
        </w:rPr>
        <w:t>Charles E. Jordan High School                                                                 </w:t>
      </w:r>
      <w:r>
        <w:rPr>
          <w:b/>
          <w:bCs/>
          <w:color w:val="0000FF"/>
          <w:sz w:val="20"/>
          <w:szCs w:val="20"/>
        </w:rPr>
        <w:br/>
      </w:r>
      <w:r>
        <w:rPr>
          <w:color w:val="1F497D"/>
          <w:sz w:val="20"/>
          <w:szCs w:val="20"/>
        </w:rPr>
        <w:t xml:space="preserve">Teacher, Social Studies Department </w:t>
      </w:r>
    </w:p>
    <w:p w:rsidR="00C8253F" w:rsidRDefault="00C8253F" w:rsidP="00C8253F">
      <w:pPr>
        <w:rPr>
          <w:color w:val="1F497D"/>
          <w:sz w:val="20"/>
          <w:szCs w:val="20"/>
        </w:rPr>
      </w:pPr>
      <w:r>
        <w:rPr>
          <w:color w:val="1F497D"/>
          <w:sz w:val="20"/>
          <w:szCs w:val="20"/>
        </w:rPr>
        <w:t>Department Chair, Advanced Placement Program</w:t>
      </w:r>
    </w:p>
    <w:p w:rsidR="00C8253F" w:rsidRDefault="00C8253F" w:rsidP="00C8253F">
      <w:pPr>
        <w:rPr>
          <w:color w:val="1F497D"/>
          <w:sz w:val="20"/>
          <w:szCs w:val="20"/>
        </w:rPr>
      </w:pPr>
      <w:r>
        <w:rPr>
          <w:color w:val="1F497D"/>
          <w:sz w:val="20"/>
          <w:szCs w:val="20"/>
        </w:rPr>
        <w:t>Coordinator, JHS Distinguished Speaker Series</w:t>
      </w:r>
      <w:r>
        <w:rPr>
          <w:b/>
          <w:bCs/>
          <w:color w:val="0000FF"/>
          <w:sz w:val="20"/>
          <w:szCs w:val="20"/>
        </w:rPr>
        <w:br/>
      </w:r>
      <w:r>
        <w:rPr>
          <w:color w:val="F79646"/>
          <w:sz w:val="20"/>
          <w:szCs w:val="20"/>
        </w:rPr>
        <w:br/>
      </w:r>
      <w:r>
        <w:rPr>
          <w:b/>
          <w:bCs/>
          <w:color w:val="943634"/>
          <w:sz w:val="20"/>
          <w:szCs w:val="20"/>
        </w:rPr>
        <w:t>Contact Information</w:t>
      </w:r>
    </w:p>
    <w:p w:rsidR="00C8253F" w:rsidRDefault="00C8253F" w:rsidP="00C8253F">
      <w:pPr>
        <w:rPr>
          <w:color w:val="000000"/>
        </w:rPr>
      </w:pPr>
      <w:r>
        <w:rPr>
          <w:color w:val="943634"/>
          <w:sz w:val="20"/>
          <w:szCs w:val="20"/>
        </w:rPr>
        <w:t xml:space="preserve">6806 Garrett Road, Durham, North Carolina 27707 </w:t>
      </w:r>
      <w:r>
        <w:rPr>
          <w:color w:val="943634"/>
          <w:sz w:val="20"/>
          <w:szCs w:val="20"/>
        </w:rPr>
        <w:br/>
        <w:t xml:space="preserve">Phone: (919) 560-3912 x12721/Fax: (919) 560-2620 </w:t>
      </w:r>
    </w:p>
    <w:p w:rsidR="00C8253F" w:rsidRDefault="00C8253F" w:rsidP="00C8253F">
      <w:pPr>
        <w:rPr>
          <w:color w:val="943634"/>
          <w:sz w:val="20"/>
          <w:szCs w:val="20"/>
        </w:rPr>
      </w:pPr>
      <w:r>
        <w:rPr>
          <w:color w:val="943634"/>
          <w:sz w:val="20"/>
          <w:szCs w:val="20"/>
        </w:rPr>
        <w:t xml:space="preserve">Important Links: </w:t>
      </w:r>
      <w:hyperlink r:id="rId6" w:tgtFrame="_blank" w:history="1">
        <w:r>
          <w:rPr>
            <w:rStyle w:val="Hyperlink"/>
            <w:color w:val="0000FF"/>
            <w:sz w:val="20"/>
            <w:szCs w:val="20"/>
          </w:rPr>
          <w:t>Class Website</w:t>
        </w:r>
      </w:hyperlink>
      <w:r>
        <w:rPr>
          <w:color w:val="943634"/>
          <w:sz w:val="20"/>
          <w:szCs w:val="20"/>
        </w:rPr>
        <w:t xml:space="preserve"> and </w:t>
      </w:r>
      <w:hyperlink r:id="rId7" w:tgtFrame="_blank" w:history="1">
        <w:r>
          <w:rPr>
            <w:rStyle w:val="Hyperlink"/>
            <w:color w:val="0000FF"/>
            <w:sz w:val="20"/>
            <w:szCs w:val="20"/>
          </w:rPr>
          <w:t>School Website</w:t>
        </w:r>
      </w:hyperlink>
    </w:p>
    <w:p w:rsidR="00C8253F" w:rsidRDefault="00C8253F" w:rsidP="00C8253F">
      <w:pPr>
        <w:rPr>
          <w:color w:val="943634"/>
          <w:sz w:val="20"/>
          <w:szCs w:val="20"/>
        </w:rPr>
      </w:pPr>
    </w:p>
    <w:p w:rsidR="00C8253F" w:rsidRDefault="00C8253F" w:rsidP="00C8253F">
      <w:pPr>
        <w:rPr>
          <w:color w:val="000000"/>
        </w:rPr>
      </w:pPr>
      <w:r>
        <w:rPr>
          <w:noProof/>
        </w:rPr>
        <w:drawing>
          <wp:inline distT="0" distB="0" distL="0" distR="0">
            <wp:extent cx="965200" cy="482600"/>
            <wp:effectExtent l="0" t="0" r="0" b="0"/>
            <wp:docPr id="1" name="Picture 1" descr="https://docs.google.com/uc?export=download&amp;id=1nPIxpmQ8OjqvkHiGwRcTeBqcRqRZHuPH&amp;revid=0B2IHsrF72aTAUElKWENWQ3dreDBwbjQzWXJPU2dRQWJ3SHpF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nPIxpmQ8OjqvkHiGwRcTeBqcRqRZHuPH&amp;revid=0B2IHsrF72aTAUElKWENWQ3dreDBwbjQzWXJPU2dRQWJ3SHpFP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82600"/>
                    </a:xfrm>
                    <a:prstGeom prst="rect">
                      <a:avLst/>
                    </a:prstGeom>
                    <a:noFill/>
                    <a:ln>
                      <a:noFill/>
                    </a:ln>
                  </pic:spPr>
                </pic:pic>
              </a:graphicData>
            </a:graphic>
          </wp:inline>
        </w:drawing>
      </w:r>
    </w:p>
    <w:p w:rsidR="00C05AA2" w:rsidRDefault="00C8253F">
      <w:bookmarkStart w:id="0" w:name="_GoBack"/>
      <w:bookmarkEnd w:id="0"/>
    </w:p>
    <w:sectPr w:rsidR="00C0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2866"/>
    <w:multiLevelType w:val="multilevel"/>
    <w:tmpl w:val="5340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3F"/>
    <w:rsid w:val="005F6F37"/>
    <w:rsid w:val="00720B81"/>
    <w:rsid w:val="00C8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DDE0F-8283-46F1-9B76-120DBC85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53F"/>
    <w:rPr>
      <w:color w:val="0563C1"/>
      <w:u w:val="single"/>
    </w:rPr>
  </w:style>
  <w:style w:type="paragraph" w:styleId="ListParagraph">
    <w:name w:val="List Paragraph"/>
    <w:basedOn w:val="Normal"/>
    <w:uiPriority w:val="34"/>
    <w:qFormat/>
    <w:rsid w:val="00C825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ordan.dpsn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andunlearning.weebly.com/" TargetMode="External"/><Relationship Id="rId5" Type="http://schemas.openxmlformats.org/officeDocument/2006/relationships/hyperlink" Target="http://track.spe.schoolmessenger.com/f/a/zbbc5DblqJcfI8XS6_ZRBw~~/AAAAAQA~/RgRglu5FP0RGaHR0cHM6Ly9kcml2ZS5nb29nbGUuY29tL2ZpbGUvZC8xMW0zYUFNb0NoUmpQNy1CTTF4R0JXU21zaU85ZTk5Sk4vdmlld1cHc2Nob29sbUIKAEbFurVeyWRkHVIYQnJpYW5fTWNkb25hbGRAZHBzbmMubmV0WAQAAAA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1</cp:revision>
  <dcterms:created xsi:type="dcterms:W3CDTF">2020-05-11T03:17:00Z</dcterms:created>
  <dcterms:modified xsi:type="dcterms:W3CDTF">2020-05-11T03:18:00Z</dcterms:modified>
</cp:coreProperties>
</file>