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741" w:rsidRPr="0085034B" w:rsidRDefault="003C2741" w:rsidP="003C2741">
      <w:pPr>
        <w:pStyle w:val="IntenseQuote"/>
        <w:spacing w:before="0" w:after="0"/>
        <w:ind w:left="0"/>
        <w:rPr>
          <w:i w:val="0"/>
          <w:sz w:val="28"/>
          <w:szCs w:val="28"/>
        </w:rPr>
      </w:pPr>
      <w:bookmarkStart w:id="0" w:name="_GoBack"/>
      <w:bookmarkEnd w:id="0"/>
      <w:r w:rsidRPr="0085034B">
        <w:rPr>
          <w:i w:val="0"/>
          <w:sz w:val="28"/>
          <w:szCs w:val="28"/>
        </w:rPr>
        <w:t>RESEARCH PAPER RUBRIC</w:t>
      </w:r>
    </w:p>
    <w:p w:rsidR="003C2741" w:rsidRPr="00434B09" w:rsidRDefault="003C2741" w:rsidP="003C2741">
      <w:pPr>
        <w:rPr>
          <w:sz w:val="20"/>
          <w:szCs w:val="20"/>
        </w:rPr>
      </w:pPr>
    </w:p>
    <w:tbl>
      <w:tblPr>
        <w:tblW w:w="14760" w:type="dxa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9"/>
        <w:gridCol w:w="2031"/>
        <w:gridCol w:w="300"/>
        <w:gridCol w:w="2580"/>
        <w:gridCol w:w="450"/>
        <w:gridCol w:w="2430"/>
        <w:gridCol w:w="450"/>
        <w:gridCol w:w="2430"/>
        <w:gridCol w:w="1710"/>
      </w:tblGrid>
      <w:tr w:rsidR="003C2741" w:rsidRPr="00434B09" w:rsidTr="005D3640">
        <w:trPr>
          <w:jc w:val="center"/>
        </w:trPr>
        <w:tc>
          <w:tcPr>
            <w:tcW w:w="2379" w:type="dxa"/>
            <w:vMerge w:val="restart"/>
            <w:shd w:val="clear" w:color="auto" w:fill="99CCFF"/>
          </w:tcPr>
          <w:p w:rsidR="003C2741" w:rsidRPr="00434B09" w:rsidRDefault="003C2741" w:rsidP="005D3640">
            <w:pPr>
              <w:jc w:val="center"/>
              <w:rPr>
                <w:b/>
                <w:sz w:val="20"/>
                <w:szCs w:val="20"/>
              </w:rPr>
            </w:pPr>
          </w:p>
          <w:p w:rsidR="003C2741" w:rsidRPr="00434B09" w:rsidRDefault="003C2741" w:rsidP="005D364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4B09">
              <w:rPr>
                <w:b/>
                <w:sz w:val="20"/>
                <w:szCs w:val="20"/>
              </w:rPr>
              <w:t xml:space="preserve">PERFORMANCE </w:t>
            </w:r>
          </w:p>
          <w:p w:rsidR="003C2741" w:rsidRPr="00434B09" w:rsidRDefault="003C2741" w:rsidP="005D364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4B09">
              <w:rPr>
                <w:b/>
                <w:sz w:val="20"/>
                <w:szCs w:val="20"/>
              </w:rPr>
              <w:t>INDICATOR</w:t>
            </w:r>
          </w:p>
        </w:tc>
        <w:tc>
          <w:tcPr>
            <w:tcW w:w="12381" w:type="dxa"/>
            <w:gridSpan w:val="8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3C2741" w:rsidRPr="00434B09" w:rsidRDefault="003C2741" w:rsidP="005D3640">
            <w:pPr>
              <w:jc w:val="center"/>
              <w:rPr>
                <w:b/>
                <w:sz w:val="20"/>
                <w:szCs w:val="20"/>
              </w:rPr>
            </w:pPr>
            <w:r w:rsidRPr="00434B09">
              <w:rPr>
                <w:b/>
                <w:sz w:val="20"/>
                <w:szCs w:val="20"/>
              </w:rPr>
              <w:t>LEVEL OF PERFORMANCE</w:t>
            </w:r>
          </w:p>
        </w:tc>
      </w:tr>
      <w:tr w:rsidR="003C2741" w:rsidRPr="00434B09" w:rsidTr="005D3640">
        <w:trPr>
          <w:trHeight w:val="494"/>
          <w:jc w:val="center"/>
        </w:trPr>
        <w:tc>
          <w:tcPr>
            <w:tcW w:w="2379" w:type="dxa"/>
            <w:vMerge/>
            <w:tcBorders>
              <w:bottom w:val="single" w:sz="4" w:space="0" w:color="auto"/>
            </w:tcBorders>
            <w:shd w:val="clear" w:color="auto" w:fill="99CCFF"/>
          </w:tcPr>
          <w:p w:rsidR="003C2741" w:rsidRPr="00434B09" w:rsidRDefault="003C2741" w:rsidP="005D364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1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3C2741" w:rsidRPr="00434B09" w:rsidRDefault="003C2741" w:rsidP="005D364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34B09">
              <w:rPr>
                <w:b/>
                <w:sz w:val="20"/>
                <w:szCs w:val="20"/>
              </w:rPr>
              <w:t>Emergent Candidate</w:t>
            </w:r>
          </w:p>
          <w:p w:rsidR="003C2741" w:rsidRPr="00434B09" w:rsidRDefault="003C2741" w:rsidP="005D364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34B09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3C2741" w:rsidRPr="00434B09" w:rsidRDefault="003C2741" w:rsidP="005D364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34B09">
              <w:rPr>
                <w:b/>
                <w:sz w:val="20"/>
                <w:szCs w:val="20"/>
              </w:rPr>
              <w:t>Developing Candidate</w:t>
            </w:r>
          </w:p>
          <w:p w:rsidR="003C2741" w:rsidRPr="00434B09" w:rsidRDefault="003C2741" w:rsidP="005D364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34B09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3C2741" w:rsidRPr="00434B09" w:rsidRDefault="003C2741" w:rsidP="005D364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34B09">
              <w:rPr>
                <w:b/>
                <w:sz w:val="20"/>
                <w:szCs w:val="20"/>
              </w:rPr>
              <w:t>Proficient Candidate</w:t>
            </w:r>
          </w:p>
          <w:p w:rsidR="003C2741" w:rsidRPr="00434B09" w:rsidRDefault="003C2741" w:rsidP="005D364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34B09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3C2741" w:rsidRPr="00434B09" w:rsidRDefault="003C2741" w:rsidP="005D364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34B09">
              <w:rPr>
                <w:b/>
                <w:sz w:val="20"/>
                <w:szCs w:val="20"/>
              </w:rPr>
              <w:t>Accomplished Candidate</w:t>
            </w:r>
          </w:p>
          <w:p w:rsidR="003C2741" w:rsidRPr="00434B09" w:rsidRDefault="003C2741" w:rsidP="005D364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34B09"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3C2741" w:rsidRPr="00434B09" w:rsidRDefault="003C2741" w:rsidP="005D364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34B09">
              <w:rPr>
                <w:b/>
                <w:sz w:val="20"/>
                <w:szCs w:val="20"/>
              </w:rPr>
              <w:t>Not Demonstrated</w:t>
            </w:r>
          </w:p>
          <w:p w:rsidR="003C2741" w:rsidRPr="00434B09" w:rsidRDefault="003C2741" w:rsidP="005D364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34B09">
              <w:rPr>
                <w:b/>
                <w:sz w:val="20"/>
                <w:szCs w:val="20"/>
              </w:rPr>
              <w:t>(0)</w:t>
            </w:r>
          </w:p>
        </w:tc>
      </w:tr>
      <w:tr w:rsidR="003C2741" w:rsidRPr="00434B09" w:rsidTr="005D3640">
        <w:trPr>
          <w:trHeight w:val="1070"/>
          <w:jc w:val="center"/>
        </w:trPr>
        <w:tc>
          <w:tcPr>
            <w:tcW w:w="2379" w:type="dxa"/>
            <w:tcBorders>
              <w:top w:val="single" w:sz="4" w:space="0" w:color="auto"/>
            </w:tcBorders>
            <w:shd w:val="clear" w:color="auto" w:fill="FFFF99"/>
          </w:tcPr>
          <w:p w:rsidR="003C2741" w:rsidRPr="00434B09" w:rsidRDefault="003C2741" w:rsidP="005D3640">
            <w:pPr>
              <w:spacing w:after="0"/>
              <w:rPr>
                <w:b/>
                <w:sz w:val="20"/>
                <w:szCs w:val="20"/>
              </w:rPr>
            </w:pPr>
            <w:r w:rsidRPr="00434B09">
              <w:rPr>
                <w:b/>
                <w:sz w:val="20"/>
                <w:szCs w:val="20"/>
              </w:rPr>
              <w:t>Content/Issue</w:t>
            </w:r>
          </w:p>
          <w:p w:rsidR="003C2741" w:rsidRPr="00434B09" w:rsidRDefault="003C2741" w:rsidP="005D3640">
            <w:pPr>
              <w:rPr>
                <w:b/>
                <w:sz w:val="20"/>
                <w:szCs w:val="20"/>
              </w:rPr>
            </w:pPr>
          </w:p>
        </w:tc>
        <w:tc>
          <w:tcPr>
            <w:tcW w:w="2031" w:type="dxa"/>
          </w:tcPr>
          <w:p w:rsidR="003C2741" w:rsidRPr="00434B09" w:rsidRDefault="003C2741" w:rsidP="005D3640">
            <w:pPr>
              <w:rPr>
                <w:color w:val="auto"/>
                <w:sz w:val="20"/>
                <w:szCs w:val="20"/>
              </w:rPr>
            </w:pPr>
            <w:r w:rsidRPr="00434B09">
              <w:rPr>
                <w:color w:val="auto"/>
                <w:sz w:val="20"/>
                <w:szCs w:val="20"/>
              </w:rPr>
              <w:t>Selects a topic or issue to investigate</w:t>
            </w:r>
          </w:p>
        </w:tc>
        <w:tc>
          <w:tcPr>
            <w:tcW w:w="300" w:type="dxa"/>
            <w:textDirection w:val="btLr"/>
            <w:vAlign w:val="center"/>
          </w:tcPr>
          <w:p w:rsidR="003C2741" w:rsidRPr="00434B09" w:rsidRDefault="003C2741" w:rsidP="005D3640">
            <w:pPr>
              <w:spacing w:after="0"/>
              <w:ind w:left="113" w:right="113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AND</w:t>
            </w:r>
          </w:p>
        </w:tc>
        <w:tc>
          <w:tcPr>
            <w:tcW w:w="2580" w:type="dxa"/>
          </w:tcPr>
          <w:p w:rsidR="003C2741" w:rsidRPr="00434B09" w:rsidRDefault="003C2741" w:rsidP="005D3640">
            <w:pPr>
              <w:rPr>
                <w:color w:val="auto"/>
                <w:sz w:val="20"/>
                <w:szCs w:val="20"/>
              </w:rPr>
            </w:pPr>
            <w:r w:rsidRPr="00434B09">
              <w:rPr>
                <w:color w:val="auto"/>
                <w:sz w:val="20"/>
                <w:szCs w:val="20"/>
              </w:rPr>
              <w:t>Selects a topic or issue relevant to an appropriate content area</w:t>
            </w:r>
          </w:p>
        </w:tc>
        <w:tc>
          <w:tcPr>
            <w:tcW w:w="450" w:type="dxa"/>
            <w:textDirection w:val="btLr"/>
            <w:vAlign w:val="center"/>
          </w:tcPr>
          <w:p w:rsidR="003C2741" w:rsidRPr="00434B09" w:rsidRDefault="003C2741" w:rsidP="005D3640">
            <w:pPr>
              <w:spacing w:after="0"/>
              <w:ind w:left="113" w:right="113"/>
              <w:jc w:val="center"/>
              <w:rPr>
                <w:b/>
                <w:color w:val="auto"/>
                <w:sz w:val="20"/>
                <w:szCs w:val="20"/>
              </w:rPr>
            </w:pPr>
            <w:r w:rsidRPr="00434B09">
              <w:rPr>
                <w:b/>
                <w:color w:val="auto"/>
                <w:sz w:val="20"/>
                <w:szCs w:val="20"/>
              </w:rPr>
              <w:t>AND</w:t>
            </w:r>
          </w:p>
        </w:tc>
        <w:tc>
          <w:tcPr>
            <w:tcW w:w="2430" w:type="dxa"/>
          </w:tcPr>
          <w:p w:rsidR="003C2741" w:rsidRPr="00434B09" w:rsidRDefault="003C2741" w:rsidP="005D3640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434B09">
              <w:rPr>
                <w:color w:val="auto"/>
                <w:sz w:val="20"/>
                <w:szCs w:val="20"/>
              </w:rPr>
              <w:t>Clearly articulates a topic or issue appropriate to the content area</w:t>
            </w:r>
          </w:p>
        </w:tc>
        <w:tc>
          <w:tcPr>
            <w:tcW w:w="450" w:type="dxa"/>
            <w:textDirection w:val="btLr"/>
            <w:vAlign w:val="center"/>
          </w:tcPr>
          <w:p w:rsidR="003C2741" w:rsidRPr="00434B09" w:rsidRDefault="003C2741" w:rsidP="005D3640">
            <w:pPr>
              <w:spacing w:after="0"/>
              <w:ind w:left="113" w:right="113"/>
              <w:jc w:val="center"/>
              <w:rPr>
                <w:b/>
                <w:color w:val="auto"/>
                <w:sz w:val="20"/>
                <w:szCs w:val="20"/>
              </w:rPr>
            </w:pPr>
            <w:r w:rsidRPr="00434B09">
              <w:rPr>
                <w:b/>
                <w:color w:val="auto"/>
                <w:sz w:val="20"/>
                <w:szCs w:val="20"/>
              </w:rPr>
              <w:t>AND</w:t>
            </w:r>
          </w:p>
        </w:tc>
        <w:tc>
          <w:tcPr>
            <w:tcW w:w="2430" w:type="dxa"/>
          </w:tcPr>
          <w:p w:rsidR="003C2741" w:rsidRPr="00434B09" w:rsidRDefault="003C2741" w:rsidP="005D3640">
            <w:pPr>
              <w:rPr>
                <w:color w:val="auto"/>
                <w:sz w:val="20"/>
                <w:szCs w:val="20"/>
              </w:rPr>
            </w:pPr>
            <w:r w:rsidRPr="00434B09">
              <w:rPr>
                <w:color w:val="auto"/>
                <w:sz w:val="20"/>
                <w:szCs w:val="20"/>
              </w:rPr>
              <w:t>Powerfully demonstrates how the topic or issue is of central importance to the content area</w:t>
            </w:r>
          </w:p>
        </w:tc>
        <w:tc>
          <w:tcPr>
            <w:tcW w:w="1710" w:type="dxa"/>
          </w:tcPr>
          <w:p w:rsidR="003C2741" w:rsidRPr="00434B09" w:rsidRDefault="003C2741" w:rsidP="005D3640">
            <w:pPr>
              <w:jc w:val="both"/>
              <w:rPr>
                <w:sz w:val="20"/>
                <w:szCs w:val="20"/>
              </w:rPr>
            </w:pPr>
          </w:p>
        </w:tc>
      </w:tr>
      <w:tr w:rsidR="003C2741" w:rsidRPr="00434B09" w:rsidTr="005D3640">
        <w:trPr>
          <w:trHeight w:val="910"/>
          <w:jc w:val="center"/>
        </w:trPr>
        <w:tc>
          <w:tcPr>
            <w:tcW w:w="2379" w:type="dxa"/>
            <w:tcBorders>
              <w:bottom w:val="single" w:sz="4" w:space="0" w:color="auto"/>
            </w:tcBorders>
            <w:shd w:val="clear" w:color="auto" w:fill="FFFF99"/>
          </w:tcPr>
          <w:p w:rsidR="003C2741" w:rsidRPr="00434B09" w:rsidRDefault="003C2741" w:rsidP="005D3640">
            <w:pPr>
              <w:rPr>
                <w:b/>
                <w:sz w:val="20"/>
                <w:szCs w:val="20"/>
              </w:rPr>
            </w:pPr>
            <w:r w:rsidRPr="00434B09">
              <w:rPr>
                <w:b/>
                <w:sz w:val="20"/>
                <w:szCs w:val="20"/>
              </w:rPr>
              <w:t xml:space="preserve">Development of Thesis/Supporting Arguments </w:t>
            </w:r>
          </w:p>
        </w:tc>
        <w:tc>
          <w:tcPr>
            <w:tcW w:w="2031" w:type="dxa"/>
          </w:tcPr>
          <w:p w:rsidR="003C2741" w:rsidRPr="00434B09" w:rsidRDefault="003C2741" w:rsidP="005D3640">
            <w:pPr>
              <w:rPr>
                <w:color w:val="auto"/>
                <w:sz w:val="20"/>
                <w:szCs w:val="20"/>
              </w:rPr>
            </w:pPr>
            <w:r w:rsidRPr="00434B09">
              <w:rPr>
                <w:color w:val="auto"/>
                <w:sz w:val="20"/>
                <w:szCs w:val="20"/>
              </w:rPr>
              <w:t>States a position or thesis</w:t>
            </w:r>
          </w:p>
        </w:tc>
        <w:tc>
          <w:tcPr>
            <w:tcW w:w="300" w:type="dxa"/>
            <w:textDirection w:val="btLr"/>
          </w:tcPr>
          <w:p w:rsidR="003C2741" w:rsidRPr="00434B09" w:rsidRDefault="003C2741" w:rsidP="005D3640">
            <w:pPr>
              <w:ind w:left="113" w:right="113"/>
              <w:jc w:val="center"/>
              <w:rPr>
                <w:b/>
                <w:color w:val="auto"/>
                <w:sz w:val="20"/>
                <w:szCs w:val="20"/>
              </w:rPr>
            </w:pPr>
            <w:r w:rsidRPr="00434B09">
              <w:rPr>
                <w:b/>
                <w:color w:val="auto"/>
                <w:sz w:val="20"/>
                <w:szCs w:val="20"/>
              </w:rPr>
              <w:t>AND</w:t>
            </w:r>
          </w:p>
        </w:tc>
        <w:tc>
          <w:tcPr>
            <w:tcW w:w="2580" w:type="dxa"/>
          </w:tcPr>
          <w:p w:rsidR="003C2741" w:rsidRPr="00434B09" w:rsidRDefault="003C2741" w:rsidP="005D3640">
            <w:pPr>
              <w:rPr>
                <w:color w:val="auto"/>
                <w:sz w:val="20"/>
                <w:szCs w:val="20"/>
              </w:rPr>
            </w:pPr>
            <w:r w:rsidRPr="00434B09">
              <w:rPr>
                <w:color w:val="auto"/>
                <w:sz w:val="20"/>
                <w:szCs w:val="20"/>
              </w:rPr>
              <w:t>Provides basic supporting information</w:t>
            </w:r>
          </w:p>
        </w:tc>
        <w:tc>
          <w:tcPr>
            <w:tcW w:w="450" w:type="dxa"/>
            <w:textDirection w:val="btLr"/>
          </w:tcPr>
          <w:p w:rsidR="003C2741" w:rsidRPr="00434B09" w:rsidRDefault="003C2741" w:rsidP="005D3640">
            <w:pPr>
              <w:ind w:left="113" w:right="113"/>
              <w:jc w:val="center"/>
              <w:rPr>
                <w:b/>
                <w:color w:val="auto"/>
                <w:sz w:val="20"/>
                <w:szCs w:val="20"/>
              </w:rPr>
            </w:pPr>
            <w:r w:rsidRPr="00434B09">
              <w:rPr>
                <w:b/>
                <w:color w:val="auto"/>
                <w:sz w:val="20"/>
                <w:szCs w:val="20"/>
              </w:rPr>
              <w:t>AND</w:t>
            </w:r>
          </w:p>
        </w:tc>
        <w:tc>
          <w:tcPr>
            <w:tcW w:w="2430" w:type="dxa"/>
          </w:tcPr>
          <w:p w:rsidR="003C2741" w:rsidRPr="00434B09" w:rsidRDefault="003C2741" w:rsidP="005D3640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434B09">
              <w:rPr>
                <w:color w:val="auto"/>
                <w:sz w:val="20"/>
                <w:szCs w:val="20"/>
              </w:rPr>
              <w:t>Clearly articulates a thesis or position and provides sufficient supporting arguments</w:t>
            </w:r>
          </w:p>
        </w:tc>
        <w:tc>
          <w:tcPr>
            <w:tcW w:w="450" w:type="dxa"/>
            <w:textDirection w:val="btLr"/>
          </w:tcPr>
          <w:p w:rsidR="003C2741" w:rsidRPr="00434B09" w:rsidRDefault="003C2741" w:rsidP="005D3640">
            <w:pPr>
              <w:ind w:left="113" w:right="113"/>
              <w:jc w:val="center"/>
              <w:rPr>
                <w:b/>
                <w:color w:val="auto"/>
                <w:sz w:val="20"/>
                <w:szCs w:val="20"/>
              </w:rPr>
            </w:pPr>
            <w:r w:rsidRPr="00434B09">
              <w:rPr>
                <w:b/>
                <w:color w:val="auto"/>
                <w:sz w:val="20"/>
                <w:szCs w:val="20"/>
              </w:rPr>
              <w:t>AND</w:t>
            </w:r>
          </w:p>
        </w:tc>
        <w:tc>
          <w:tcPr>
            <w:tcW w:w="2430" w:type="dxa"/>
          </w:tcPr>
          <w:p w:rsidR="003C2741" w:rsidRPr="00434B09" w:rsidRDefault="003C2741" w:rsidP="005D3640">
            <w:pPr>
              <w:rPr>
                <w:color w:val="auto"/>
                <w:sz w:val="20"/>
                <w:szCs w:val="20"/>
              </w:rPr>
            </w:pPr>
            <w:r w:rsidRPr="00434B09">
              <w:rPr>
                <w:color w:val="auto"/>
                <w:sz w:val="20"/>
                <w:szCs w:val="20"/>
              </w:rPr>
              <w:t>Provides compelling supporting arguments and skillfully addresses counter-argument</w:t>
            </w:r>
          </w:p>
        </w:tc>
        <w:tc>
          <w:tcPr>
            <w:tcW w:w="1710" w:type="dxa"/>
          </w:tcPr>
          <w:p w:rsidR="003C2741" w:rsidRPr="00434B09" w:rsidRDefault="003C2741" w:rsidP="005D3640">
            <w:pPr>
              <w:jc w:val="both"/>
              <w:rPr>
                <w:sz w:val="20"/>
                <w:szCs w:val="20"/>
              </w:rPr>
            </w:pPr>
          </w:p>
        </w:tc>
      </w:tr>
      <w:tr w:rsidR="003C2741" w:rsidRPr="00434B09" w:rsidTr="005D3640">
        <w:trPr>
          <w:trHeight w:val="1142"/>
          <w:jc w:val="center"/>
        </w:trPr>
        <w:tc>
          <w:tcPr>
            <w:tcW w:w="2379" w:type="dxa"/>
            <w:shd w:val="clear" w:color="auto" w:fill="FFFF99"/>
          </w:tcPr>
          <w:p w:rsidR="003C2741" w:rsidRPr="00434B09" w:rsidRDefault="003C2741" w:rsidP="005D3640">
            <w:pPr>
              <w:rPr>
                <w:b/>
                <w:sz w:val="20"/>
                <w:szCs w:val="20"/>
              </w:rPr>
            </w:pPr>
            <w:r w:rsidRPr="00434B09">
              <w:rPr>
                <w:b/>
                <w:sz w:val="20"/>
                <w:szCs w:val="20"/>
              </w:rPr>
              <w:t>Synthesis and  Conclusions</w:t>
            </w:r>
          </w:p>
        </w:tc>
        <w:tc>
          <w:tcPr>
            <w:tcW w:w="2031" w:type="dxa"/>
          </w:tcPr>
          <w:p w:rsidR="003C2741" w:rsidRPr="00434B09" w:rsidRDefault="003C2741" w:rsidP="005D3640">
            <w:pPr>
              <w:rPr>
                <w:color w:val="auto"/>
                <w:sz w:val="20"/>
                <w:szCs w:val="20"/>
              </w:rPr>
            </w:pPr>
            <w:r w:rsidRPr="00434B09">
              <w:rPr>
                <w:color w:val="auto"/>
                <w:sz w:val="20"/>
                <w:szCs w:val="20"/>
              </w:rPr>
              <w:t>Provides a conclusion</w:t>
            </w:r>
          </w:p>
        </w:tc>
        <w:tc>
          <w:tcPr>
            <w:tcW w:w="300" w:type="dxa"/>
            <w:textDirection w:val="btLr"/>
          </w:tcPr>
          <w:p w:rsidR="003C2741" w:rsidRPr="00434B09" w:rsidRDefault="003C2741" w:rsidP="005D3640">
            <w:pPr>
              <w:ind w:left="113" w:right="113"/>
              <w:jc w:val="center"/>
              <w:rPr>
                <w:b/>
                <w:color w:val="auto"/>
                <w:sz w:val="20"/>
                <w:szCs w:val="20"/>
              </w:rPr>
            </w:pPr>
            <w:r w:rsidRPr="00434B09">
              <w:rPr>
                <w:b/>
                <w:color w:val="auto"/>
                <w:sz w:val="20"/>
                <w:szCs w:val="20"/>
              </w:rPr>
              <w:t>AND</w:t>
            </w:r>
          </w:p>
        </w:tc>
        <w:tc>
          <w:tcPr>
            <w:tcW w:w="2580" w:type="dxa"/>
          </w:tcPr>
          <w:p w:rsidR="003C2741" w:rsidRPr="00434B09" w:rsidRDefault="003C2741" w:rsidP="005D3640">
            <w:pPr>
              <w:rPr>
                <w:color w:val="auto"/>
                <w:sz w:val="20"/>
                <w:szCs w:val="20"/>
              </w:rPr>
            </w:pPr>
            <w:r w:rsidRPr="00434B09">
              <w:rPr>
                <w:color w:val="auto"/>
                <w:sz w:val="20"/>
                <w:szCs w:val="20"/>
              </w:rPr>
              <w:t>Provides a conclusion that logically follows the argument</w:t>
            </w:r>
          </w:p>
        </w:tc>
        <w:tc>
          <w:tcPr>
            <w:tcW w:w="450" w:type="dxa"/>
            <w:textDirection w:val="btLr"/>
          </w:tcPr>
          <w:p w:rsidR="003C2741" w:rsidRPr="00434B09" w:rsidRDefault="003C2741" w:rsidP="005D3640">
            <w:pPr>
              <w:ind w:left="113" w:right="113"/>
              <w:jc w:val="center"/>
              <w:rPr>
                <w:b/>
                <w:color w:val="auto"/>
                <w:sz w:val="20"/>
                <w:szCs w:val="20"/>
              </w:rPr>
            </w:pPr>
            <w:r w:rsidRPr="00434B09">
              <w:rPr>
                <w:b/>
                <w:color w:val="auto"/>
                <w:sz w:val="20"/>
                <w:szCs w:val="20"/>
              </w:rPr>
              <w:t>AND</w:t>
            </w:r>
          </w:p>
        </w:tc>
        <w:tc>
          <w:tcPr>
            <w:tcW w:w="2430" w:type="dxa"/>
          </w:tcPr>
          <w:p w:rsidR="003C2741" w:rsidRPr="00434B09" w:rsidRDefault="003C2741" w:rsidP="005D3640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434B09">
              <w:rPr>
                <w:color w:val="auto"/>
                <w:sz w:val="20"/>
                <w:szCs w:val="20"/>
              </w:rPr>
              <w:t>Articulates a conclusion that communicates and synthesizes the research</w:t>
            </w:r>
          </w:p>
        </w:tc>
        <w:tc>
          <w:tcPr>
            <w:tcW w:w="450" w:type="dxa"/>
            <w:textDirection w:val="btLr"/>
          </w:tcPr>
          <w:p w:rsidR="003C2741" w:rsidRPr="00434B09" w:rsidRDefault="003C2741" w:rsidP="005D3640">
            <w:pPr>
              <w:ind w:left="113" w:right="113"/>
              <w:jc w:val="center"/>
              <w:rPr>
                <w:b/>
                <w:color w:val="auto"/>
                <w:sz w:val="20"/>
                <w:szCs w:val="20"/>
              </w:rPr>
            </w:pPr>
            <w:r w:rsidRPr="00434B09">
              <w:rPr>
                <w:b/>
                <w:color w:val="auto"/>
                <w:sz w:val="20"/>
                <w:szCs w:val="20"/>
              </w:rPr>
              <w:t>AND</w:t>
            </w:r>
          </w:p>
        </w:tc>
        <w:tc>
          <w:tcPr>
            <w:tcW w:w="2430" w:type="dxa"/>
          </w:tcPr>
          <w:p w:rsidR="003C2741" w:rsidRPr="00434B09" w:rsidRDefault="003C2741" w:rsidP="005D3640">
            <w:pPr>
              <w:rPr>
                <w:color w:val="auto"/>
                <w:sz w:val="20"/>
                <w:szCs w:val="20"/>
              </w:rPr>
            </w:pPr>
            <w:r w:rsidRPr="00434B09">
              <w:rPr>
                <w:color w:val="auto"/>
                <w:sz w:val="20"/>
                <w:szCs w:val="20"/>
              </w:rPr>
              <w:t>Thoughtfully interprets the research and its significance to the content area</w:t>
            </w:r>
          </w:p>
        </w:tc>
        <w:tc>
          <w:tcPr>
            <w:tcW w:w="1710" w:type="dxa"/>
          </w:tcPr>
          <w:p w:rsidR="003C2741" w:rsidRPr="00434B09" w:rsidRDefault="003C2741" w:rsidP="005D3640">
            <w:pPr>
              <w:jc w:val="both"/>
              <w:rPr>
                <w:sz w:val="20"/>
                <w:szCs w:val="20"/>
              </w:rPr>
            </w:pPr>
          </w:p>
        </w:tc>
      </w:tr>
      <w:tr w:rsidR="003C2741" w:rsidRPr="00434B09" w:rsidTr="005D3640">
        <w:trPr>
          <w:trHeight w:val="1322"/>
          <w:jc w:val="center"/>
        </w:trPr>
        <w:tc>
          <w:tcPr>
            <w:tcW w:w="2379" w:type="dxa"/>
            <w:shd w:val="clear" w:color="auto" w:fill="FFFF99"/>
          </w:tcPr>
          <w:p w:rsidR="003C2741" w:rsidRPr="00434B09" w:rsidRDefault="003C2741" w:rsidP="005D3640">
            <w:pPr>
              <w:rPr>
                <w:b/>
                <w:sz w:val="20"/>
                <w:szCs w:val="20"/>
              </w:rPr>
            </w:pPr>
            <w:r w:rsidRPr="00434B09">
              <w:rPr>
                <w:b/>
                <w:sz w:val="20"/>
                <w:szCs w:val="20"/>
              </w:rPr>
              <w:t>Sources and Evidence</w:t>
            </w:r>
          </w:p>
        </w:tc>
        <w:tc>
          <w:tcPr>
            <w:tcW w:w="2031" w:type="dxa"/>
          </w:tcPr>
          <w:p w:rsidR="003C2741" w:rsidRPr="00434B09" w:rsidRDefault="003C2741" w:rsidP="005D3640">
            <w:pPr>
              <w:rPr>
                <w:color w:val="auto"/>
                <w:sz w:val="20"/>
                <w:szCs w:val="20"/>
              </w:rPr>
            </w:pPr>
            <w:r w:rsidRPr="00434B09">
              <w:rPr>
                <w:color w:val="auto"/>
                <w:sz w:val="20"/>
                <w:szCs w:val="20"/>
              </w:rPr>
              <w:t>Uses credible sources</w:t>
            </w:r>
          </w:p>
        </w:tc>
        <w:tc>
          <w:tcPr>
            <w:tcW w:w="300" w:type="dxa"/>
            <w:textDirection w:val="btLr"/>
          </w:tcPr>
          <w:p w:rsidR="003C2741" w:rsidRPr="00434B09" w:rsidRDefault="003C2741" w:rsidP="005D3640">
            <w:pPr>
              <w:ind w:left="113" w:right="113"/>
              <w:jc w:val="center"/>
              <w:rPr>
                <w:b/>
                <w:color w:val="auto"/>
                <w:sz w:val="20"/>
                <w:szCs w:val="20"/>
              </w:rPr>
            </w:pPr>
            <w:r w:rsidRPr="00434B09">
              <w:rPr>
                <w:b/>
                <w:color w:val="auto"/>
                <w:sz w:val="20"/>
                <w:szCs w:val="20"/>
              </w:rPr>
              <w:t>AND</w:t>
            </w:r>
          </w:p>
        </w:tc>
        <w:tc>
          <w:tcPr>
            <w:tcW w:w="2580" w:type="dxa"/>
          </w:tcPr>
          <w:p w:rsidR="003C2741" w:rsidRPr="00434B09" w:rsidRDefault="003C2741" w:rsidP="005D3640">
            <w:pPr>
              <w:rPr>
                <w:color w:val="auto"/>
                <w:sz w:val="20"/>
                <w:szCs w:val="20"/>
              </w:rPr>
            </w:pPr>
            <w:r w:rsidRPr="00434B09">
              <w:rPr>
                <w:color w:val="auto"/>
                <w:sz w:val="20"/>
                <w:szCs w:val="20"/>
              </w:rPr>
              <w:t>Uses multiple sources</w:t>
            </w:r>
          </w:p>
        </w:tc>
        <w:tc>
          <w:tcPr>
            <w:tcW w:w="450" w:type="dxa"/>
            <w:textDirection w:val="btLr"/>
          </w:tcPr>
          <w:p w:rsidR="003C2741" w:rsidRPr="00434B09" w:rsidRDefault="003C2741" w:rsidP="005D3640">
            <w:pPr>
              <w:ind w:left="113" w:right="113"/>
              <w:jc w:val="center"/>
              <w:rPr>
                <w:b/>
                <w:color w:val="auto"/>
                <w:sz w:val="20"/>
                <w:szCs w:val="20"/>
              </w:rPr>
            </w:pPr>
            <w:r w:rsidRPr="00434B09">
              <w:rPr>
                <w:b/>
                <w:color w:val="auto"/>
                <w:sz w:val="20"/>
                <w:szCs w:val="20"/>
              </w:rPr>
              <w:t>AND</w:t>
            </w:r>
          </w:p>
        </w:tc>
        <w:tc>
          <w:tcPr>
            <w:tcW w:w="2430" w:type="dxa"/>
          </w:tcPr>
          <w:p w:rsidR="003C2741" w:rsidRPr="00434B09" w:rsidRDefault="003C2741" w:rsidP="005D3640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434B09">
              <w:rPr>
                <w:color w:val="auto"/>
                <w:sz w:val="20"/>
                <w:szCs w:val="20"/>
              </w:rPr>
              <w:t>Effectively supports each argument with appropriate sources</w:t>
            </w:r>
          </w:p>
        </w:tc>
        <w:tc>
          <w:tcPr>
            <w:tcW w:w="450" w:type="dxa"/>
            <w:textDirection w:val="btLr"/>
          </w:tcPr>
          <w:p w:rsidR="003C2741" w:rsidRPr="00434B09" w:rsidRDefault="003C2741" w:rsidP="005D3640">
            <w:pPr>
              <w:ind w:left="113" w:right="113"/>
              <w:jc w:val="center"/>
              <w:rPr>
                <w:b/>
                <w:color w:val="auto"/>
                <w:sz w:val="20"/>
                <w:szCs w:val="20"/>
              </w:rPr>
            </w:pPr>
            <w:r w:rsidRPr="00434B09">
              <w:rPr>
                <w:b/>
                <w:color w:val="auto"/>
                <w:sz w:val="20"/>
                <w:szCs w:val="20"/>
              </w:rPr>
              <w:t>AND</w:t>
            </w:r>
          </w:p>
        </w:tc>
        <w:tc>
          <w:tcPr>
            <w:tcW w:w="2430" w:type="dxa"/>
          </w:tcPr>
          <w:p w:rsidR="003C2741" w:rsidRPr="00434B09" w:rsidRDefault="003C2741" w:rsidP="005D3640">
            <w:pPr>
              <w:rPr>
                <w:color w:val="auto"/>
                <w:sz w:val="20"/>
                <w:szCs w:val="20"/>
              </w:rPr>
            </w:pPr>
            <w:r w:rsidRPr="00434B09">
              <w:rPr>
                <w:color w:val="auto"/>
                <w:sz w:val="20"/>
                <w:szCs w:val="20"/>
              </w:rPr>
              <w:t>Uses sources that represent a variety of perspectives that address both the argument and counter-arguments</w:t>
            </w:r>
          </w:p>
        </w:tc>
        <w:tc>
          <w:tcPr>
            <w:tcW w:w="1710" w:type="dxa"/>
          </w:tcPr>
          <w:p w:rsidR="003C2741" w:rsidRPr="00434B09" w:rsidRDefault="003C2741" w:rsidP="005D3640">
            <w:pPr>
              <w:jc w:val="both"/>
              <w:rPr>
                <w:sz w:val="20"/>
                <w:szCs w:val="20"/>
              </w:rPr>
            </w:pPr>
          </w:p>
        </w:tc>
      </w:tr>
      <w:tr w:rsidR="003C2741" w:rsidRPr="00434B09" w:rsidTr="005D3640">
        <w:trPr>
          <w:trHeight w:val="1313"/>
          <w:jc w:val="center"/>
        </w:trPr>
        <w:tc>
          <w:tcPr>
            <w:tcW w:w="2379" w:type="dxa"/>
            <w:tcBorders>
              <w:top w:val="single" w:sz="4" w:space="0" w:color="auto"/>
            </w:tcBorders>
            <w:shd w:val="clear" w:color="auto" w:fill="FFFF99"/>
          </w:tcPr>
          <w:p w:rsidR="003C2741" w:rsidRPr="00434B09" w:rsidRDefault="003C2741" w:rsidP="005D3640">
            <w:pPr>
              <w:rPr>
                <w:b/>
                <w:sz w:val="20"/>
                <w:szCs w:val="20"/>
              </w:rPr>
            </w:pPr>
            <w:r w:rsidRPr="00434B09">
              <w:rPr>
                <w:b/>
                <w:sz w:val="20"/>
                <w:szCs w:val="20"/>
              </w:rPr>
              <w:t>Reflection</w:t>
            </w:r>
          </w:p>
        </w:tc>
        <w:tc>
          <w:tcPr>
            <w:tcW w:w="2031" w:type="dxa"/>
          </w:tcPr>
          <w:p w:rsidR="003C2741" w:rsidRPr="00434B09" w:rsidRDefault="003C2741" w:rsidP="005D3640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434B09">
              <w:rPr>
                <w:color w:val="auto"/>
                <w:sz w:val="20"/>
                <w:szCs w:val="20"/>
              </w:rPr>
              <w:t>Provides a written reflection</w:t>
            </w:r>
          </w:p>
        </w:tc>
        <w:tc>
          <w:tcPr>
            <w:tcW w:w="300" w:type="dxa"/>
            <w:textDirection w:val="btLr"/>
            <w:vAlign w:val="center"/>
          </w:tcPr>
          <w:p w:rsidR="003C2741" w:rsidRPr="00434B09" w:rsidRDefault="003C2741" w:rsidP="005D3640">
            <w:pPr>
              <w:spacing w:after="0"/>
              <w:ind w:left="113" w:right="113"/>
              <w:jc w:val="center"/>
              <w:rPr>
                <w:b/>
                <w:color w:val="auto"/>
                <w:sz w:val="20"/>
                <w:szCs w:val="20"/>
              </w:rPr>
            </w:pPr>
            <w:r w:rsidRPr="00434B09">
              <w:rPr>
                <w:b/>
                <w:color w:val="auto"/>
                <w:sz w:val="20"/>
                <w:szCs w:val="20"/>
              </w:rPr>
              <w:t>AND</w:t>
            </w:r>
          </w:p>
        </w:tc>
        <w:tc>
          <w:tcPr>
            <w:tcW w:w="2580" w:type="dxa"/>
          </w:tcPr>
          <w:p w:rsidR="003C2741" w:rsidRPr="00434B09" w:rsidRDefault="003C2741" w:rsidP="005D3640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434B09">
              <w:rPr>
                <w:color w:val="auto"/>
                <w:sz w:val="20"/>
                <w:szCs w:val="20"/>
              </w:rPr>
              <w:t>Discusses the research process</w:t>
            </w:r>
          </w:p>
        </w:tc>
        <w:tc>
          <w:tcPr>
            <w:tcW w:w="450" w:type="dxa"/>
            <w:textDirection w:val="btLr"/>
            <w:vAlign w:val="center"/>
          </w:tcPr>
          <w:p w:rsidR="003C2741" w:rsidRPr="00434B09" w:rsidRDefault="003C2741" w:rsidP="005D3640">
            <w:pPr>
              <w:spacing w:after="0"/>
              <w:ind w:left="113" w:right="113"/>
              <w:jc w:val="center"/>
              <w:rPr>
                <w:b/>
                <w:color w:val="auto"/>
                <w:sz w:val="20"/>
                <w:szCs w:val="20"/>
              </w:rPr>
            </w:pPr>
            <w:r w:rsidRPr="00434B09">
              <w:rPr>
                <w:b/>
                <w:color w:val="auto"/>
                <w:sz w:val="20"/>
                <w:szCs w:val="20"/>
              </w:rPr>
              <w:t>AND</w:t>
            </w:r>
          </w:p>
        </w:tc>
        <w:tc>
          <w:tcPr>
            <w:tcW w:w="2430" w:type="dxa"/>
          </w:tcPr>
          <w:p w:rsidR="003C2741" w:rsidRPr="00434B09" w:rsidRDefault="003C2741" w:rsidP="005D3640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434B09">
              <w:rPr>
                <w:color w:val="auto"/>
                <w:sz w:val="20"/>
                <w:szCs w:val="20"/>
              </w:rPr>
              <w:t>Provides justification of how the research process addresses depth of content knowledge</w:t>
            </w:r>
          </w:p>
        </w:tc>
        <w:tc>
          <w:tcPr>
            <w:tcW w:w="450" w:type="dxa"/>
            <w:textDirection w:val="btLr"/>
            <w:vAlign w:val="center"/>
          </w:tcPr>
          <w:p w:rsidR="003C2741" w:rsidRPr="00434B09" w:rsidRDefault="003C2741" w:rsidP="005D3640">
            <w:pPr>
              <w:spacing w:after="0"/>
              <w:ind w:left="113" w:right="113"/>
              <w:jc w:val="center"/>
              <w:rPr>
                <w:b/>
                <w:color w:val="auto"/>
                <w:sz w:val="20"/>
                <w:szCs w:val="20"/>
              </w:rPr>
            </w:pPr>
            <w:r w:rsidRPr="00434B09">
              <w:rPr>
                <w:b/>
                <w:color w:val="auto"/>
                <w:sz w:val="20"/>
                <w:szCs w:val="20"/>
              </w:rPr>
              <w:t>AND</w:t>
            </w:r>
          </w:p>
        </w:tc>
        <w:tc>
          <w:tcPr>
            <w:tcW w:w="2430" w:type="dxa"/>
          </w:tcPr>
          <w:p w:rsidR="003C2741" w:rsidRPr="00434B09" w:rsidRDefault="003C2741" w:rsidP="005D3640">
            <w:pPr>
              <w:rPr>
                <w:color w:val="auto"/>
                <w:sz w:val="20"/>
                <w:szCs w:val="20"/>
              </w:rPr>
            </w:pPr>
            <w:r w:rsidRPr="00434B09">
              <w:rPr>
                <w:iCs/>
                <w:color w:val="auto"/>
                <w:sz w:val="20"/>
                <w:szCs w:val="20"/>
              </w:rPr>
              <w:t>Insightfully discusses how the research process has facilitated depth of understanding in the content area</w:t>
            </w:r>
          </w:p>
        </w:tc>
        <w:tc>
          <w:tcPr>
            <w:tcW w:w="1710" w:type="dxa"/>
          </w:tcPr>
          <w:p w:rsidR="003C2741" w:rsidRPr="00434B09" w:rsidRDefault="003C2741" w:rsidP="005D3640">
            <w:pPr>
              <w:jc w:val="both"/>
              <w:rPr>
                <w:sz w:val="20"/>
                <w:szCs w:val="20"/>
              </w:rPr>
            </w:pPr>
          </w:p>
        </w:tc>
      </w:tr>
      <w:tr w:rsidR="003C2741" w:rsidRPr="00434B09" w:rsidTr="005D3640">
        <w:trPr>
          <w:trHeight w:val="1160"/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C2741" w:rsidRPr="00434B09" w:rsidRDefault="003C2741" w:rsidP="005D3640">
            <w:pPr>
              <w:rPr>
                <w:b/>
                <w:sz w:val="20"/>
                <w:szCs w:val="20"/>
              </w:rPr>
            </w:pPr>
            <w:r w:rsidRPr="00434B09">
              <w:rPr>
                <w:b/>
                <w:sz w:val="20"/>
                <w:szCs w:val="20"/>
              </w:rPr>
              <w:t>Demonstration of Content Knowledge</w:t>
            </w:r>
          </w:p>
          <w:p w:rsidR="003C2741" w:rsidRPr="00434B09" w:rsidRDefault="003C2741" w:rsidP="005D3640">
            <w:pPr>
              <w:spacing w:after="0" w:line="240" w:lineRule="auto"/>
              <w:rPr>
                <w:sz w:val="16"/>
                <w:szCs w:val="16"/>
              </w:rPr>
            </w:pPr>
            <w:r w:rsidRPr="00434B09">
              <w:rPr>
                <w:sz w:val="16"/>
                <w:szCs w:val="16"/>
              </w:rPr>
              <w:t>NCPTS: 3b</w:t>
            </w:r>
          </w:p>
          <w:p w:rsidR="003C2741" w:rsidRPr="00434B09" w:rsidRDefault="003C2741" w:rsidP="005D364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4B09">
              <w:rPr>
                <w:sz w:val="16"/>
                <w:szCs w:val="16"/>
              </w:rPr>
              <w:t>KSD: 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41" w:rsidRPr="00434B09" w:rsidRDefault="003C2741" w:rsidP="005D3640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434B09">
              <w:rPr>
                <w:color w:val="auto"/>
                <w:sz w:val="20"/>
                <w:szCs w:val="20"/>
              </w:rPr>
              <w:t>Demonstrates no content knowledge in the teaching specialty area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2741" w:rsidRPr="00434B09" w:rsidRDefault="003C2741" w:rsidP="005D3640">
            <w:pPr>
              <w:ind w:left="113" w:right="113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41" w:rsidRPr="00434B09" w:rsidRDefault="003C2741" w:rsidP="005D3640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434B09">
              <w:rPr>
                <w:color w:val="auto"/>
                <w:sz w:val="20"/>
                <w:szCs w:val="20"/>
              </w:rPr>
              <w:t>Demonstrates a basic level of knowledge in the teaching specialty area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2741" w:rsidRPr="00434B09" w:rsidRDefault="003C2741" w:rsidP="005D3640">
            <w:pPr>
              <w:ind w:left="113" w:right="113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41" w:rsidRPr="00434B09" w:rsidRDefault="003C2741" w:rsidP="005D3640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434B09">
              <w:rPr>
                <w:color w:val="auto"/>
                <w:sz w:val="20"/>
                <w:szCs w:val="20"/>
              </w:rPr>
              <w:t>Demonstrates an appropriate level of knowledge in the teaching specialty area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2741" w:rsidRPr="00434B09" w:rsidRDefault="003C2741" w:rsidP="005D3640">
            <w:pPr>
              <w:ind w:left="113" w:right="113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41" w:rsidRPr="00434B09" w:rsidRDefault="003C2741" w:rsidP="005D3640">
            <w:pPr>
              <w:autoSpaceDE w:val="0"/>
              <w:autoSpaceDN w:val="0"/>
              <w:adjustRightInd w:val="0"/>
              <w:rPr>
                <w:iCs/>
                <w:color w:val="auto"/>
                <w:sz w:val="20"/>
                <w:szCs w:val="20"/>
              </w:rPr>
            </w:pPr>
            <w:r w:rsidRPr="00434B09">
              <w:rPr>
                <w:color w:val="auto"/>
                <w:sz w:val="20"/>
                <w:szCs w:val="20"/>
              </w:rPr>
              <w:t>Demonstrates extensive knowledge in the teaching specialty area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41" w:rsidRPr="00434B09" w:rsidRDefault="003C2741" w:rsidP="005D3640">
            <w:pPr>
              <w:jc w:val="both"/>
              <w:rPr>
                <w:sz w:val="20"/>
                <w:szCs w:val="20"/>
              </w:rPr>
            </w:pPr>
          </w:p>
        </w:tc>
      </w:tr>
    </w:tbl>
    <w:p w:rsidR="00CF42BB" w:rsidRDefault="00CF42BB"/>
    <w:sectPr w:rsidR="00CF42BB" w:rsidSect="003C2741"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741"/>
    <w:rsid w:val="003C2741"/>
    <w:rsid w:val="00927757"/>
    <w:rsid w:val="00C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741"/>
    <w:pPr>
      <w:spacing w:after="200" w:line="276" w:lineRule="auto"/>
      <w:ind w:firstLine="0"/>
    </w:pPr>
    <w:rPr>
      <w:rFonts w:ascii="Times New Roman" w:hAnsi="Times New Roman" w:cs="Times New Roman"/>
      <w:color w:val="365F91" w:themeColor="accent1" w:themeShade="BF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3C2741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eastAsia="Times New Roman"/>
      <w:b/>
      <w:i/>
      <w:iCs/>
      <w:color w:val="4F81BD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2741"/>
    <w:rPr>
      <w:rFonts w:ascii="Times New Roman" w:eastAsia="Times New Roman" w:hAnsi="Times New Roman" w:cs="Times New Roman"/>
      <w:b/>
      <w:i/>
      <w:iCs/>
      <w:color w:val="4F81B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741"/>
    <w:pPr>
      <w:spacing w:after="200" w:line="276" w:lineRule="auto"/>
      <w:ind w:firstLine="0"/>
    </w:pPr>
    <w:rPr>
      <w:rFonts w:ascii="Times New Roman" w:hAnsi="Times New Roman" w:cs="Times New Roman"/>
      <w:color w:val="365F91" w:themeColor="accent1" w:themeShade="BF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3C2741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eastAsia="Times New Roman"/>
      <w:b/>
      <w:i/>
      <w:iCs/>
      <w:color w:val="4F81BD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2741"/>
    <w:rPr>
      <w:rFonts w:ascii="Times New Roman" w:eastAsia="Times New Roman" w:hAnsi="Times New Roman" w:cs="Times New Roman"/>
      <w:b/>
      <w:i/>
      <w:iCs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swynn</dc:creator>
  <cp:lastModifiedBy>Asus</cp:lastModifiedBy>
  <cp:revision>2</cp:revision>
  <dcterms:created xsi:type="dcterms:W3CDTF">2015-09-07T16:00:00Z</dcterms:created>
  <dcterms:modified xsi:type="dcterms:W3CDTF">2015-09-07T16:00:00Z</dcterms:modified>
</cp:coreProperties>
</file>